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D80F6" w14:textId="3190F838" w:rsidR="004B1F16" w:rsidRPr="00564FCC" w:rsidRDefault="004B1F16" w:rsidP="00564FCC">
      <w:pPr>
        <w:jc w:val="center"/>
        <w:rPr>
          <w:rFonts w:ascii="Aptos Narrow" w:hAnsi="Aptos Narrow"/>
          <w:sz w:val="24"/>
          <w:szCs w:val="24"/>
        </w:rPr>
      </w:pPr>
    </w:p>
    <w:p w14:paraId="0E74EE17" w14:textId="1F644188" w:rsidR="00564FCC" w:rsidRPr="00564FCC" w:rsidRDefault="00564FCC" w:rsidP="00564FCC">
      <w:pPr>
        <w:jc w:val="center"/>
        <w:rPr>
          <w:rFonts w:ascii="Aptos Narrow" w:hAnsi="Aptos Narrow"/>
          <w:b/>
          <w:bCs/>
          <w:sz w:val="32"/>
          <w:szCs w:val="32"/>
        </w:rPr>
      </w:pPr>
      <w:r w:rsidRPr="00564FCC">
        <w:rPr>
          <w:rFonts w:ascii="Aptos Narrow" w:hAnsi="Aptos Narrow"/>
          <w:b/>
          <w:bCs/>
          <w:sz w:val="32"/>
          <w:szCs w:val="32"/>
        </w:rPr>
        <w:t>Digital Health, Telehealth, and Telemedicine Glossary</w:t>
      </w:r>
    </w:p>
    <w:p w14:paraId="356915CA" w14:textId="77777777" w:rsidR="004B1F16" w:rsidRPr="00564FCC" w:rsidRDefault="004B1F16">
      <w:pPr>
        <w:rPr>
          <w:rFonts w:ascii="Aptos Narrow" w:hAnsi="Aptos Narrow"/>
          <w:b/>
          <w:bCs/>
          <w:sz w:val="24"/>
          <w:szCs w:val="24"/>
        </w:rPr>
      </w:pPr>
    </w:p>
    <w:p w14:paraId="6C8A310A" w14:textId="552CECC6" w:rsidR="004B1F16" w:rsidRPr="00564FCC" w:rsidRDefault="00564FCC">
      <w:pPr>
        <w:rPr>
          <w:rFonts w:ascii="Aptos Narrow" w:hAnsi="Aptos Narrow"/>
          <w:b/>
          <w:bCs/>
          <w:sz w:val="24"/>
          <w:szCs w:val="24"/>
        </w:rPr>
      </w:pPr>
      <w:r w:rsidRPr="00564FCC">
        <w:rPr>
          <w:rFonts w:ascii="Aptos Narrow" w:hAnsi="Aptos Narrow"/>
          <w:b/>
          <w:bCs/>
          <w:sz w:val="24"/>
          <w:szCs w:val="24"/>
        </w:rPr>
        <w:t>PURPOSE</w:t>
      </w:r>
    </w:p>
    <w:p w14:paraId="63ADC2D9" w14:textId="68630E28" w:rsidR="004B1F16" w:rsidRPr="00564FCC" w:rsidRDefault="00564FCC" w:rsidP="00577D0C">
      <w:pPr>
        <w:rPr>
          <w:rFonts w:ascii="Aptos Narrow" w:hAnsi="Aptos Narrow"/>
          <w:sz w:val="24"/>
          <w:szCs w:val="24"/>
        </w:rPr>
      </w:pPr>
      <w:r>
        <w:rPr>
          <w:rFonts w:ascii="Aptos Narrow" w:hAnsi="Aptos Narrow"/>
          <w:noProof/>
          <w:sz w:val="24"/>
          <w:szCs w:val="24"/>
        </w:rPr>
        <w:br/>
      </w:r>
      <w:r w:rsidRPr="00564FCC">
        <w:rPr>
          <w:rFonts w:ascii="Aptos Narrow" w:hAnsi="Aptos Narrow"/>
          <w:noProof/>
          <w:sz w:val="24"/>
          <w:szCs w:val="24"/>
        </w:rPr>
        <w:t>To establish a standardized glossary of terms commonly used in digital health, telehealth, and telemedicine to promote consistent communication, documentation, education, and application across all aspects of digital health practice.</w:t>
      </w:r>
    </w:p>
    <w:p w14:paraId="1C18FD9D" w14:textId="77777777" w:rsidR="00577D0C" w:rsidRPr="00564FCC" w:rsidRDefault="00577D0C" w:rsidP="00577D0C">
      <w:pPr>
        <w:rPr>
          <w:rFonts w:ascii="Aptos Narrow" w:eastAsia="Times New Roman" w:hAnsi="Aptos Narrow" w:cs="Arial"/>
          <w:b/>
          <w:color w:val="333333"/>
          <w:sz w:val="24"/>
          <w:szCs w:val="24"/>
        </w:rPr>
      </w:pPr>
    </w:p>
    <w:p w14:paraId="05C63067" w14:textId="10120D71" w:rsidR="00577D0C" w:rsidRDefault="00564FCC" w:rsidP="00577D0C">
      <w:pPr>
        <w:rPr>
          <w:rFonts w:ascii="Aptos Narrow" w:eastAsia="Times New Roman" w:hAnsi="Aptos Narrow" w:cs="Arial"/>
          <w:b/>
          <w:color w:val="333333"/>
          <w:sz w:val="24"/>
          <w:szCs w:val="24"/>
        </w:rPr>
      </w:pPr>
      <w:r>
        <w:rPr>
          <w:rFonts w:ascii="Aptos Narrow" w:eastAsia="Times New Roman" w:hAnsi="Aptos Narrow" w:cs="Arial"/>
          <w:b/>
          <w:color w:val="333333"/>
          <w:sz w:val="24"/>
          <w:szCs w:val="24"/>
        </w:rPr>
        <w:t>DEFINITIONS</w:t>
      </w:r>
    </w:p>
    <w:p w14:paraId="1460E805" w14:textId="77777777" w:rsidR="00564FCC" w:rsidRPr="00564FCC" w:rsidRDefault="00564FCC" w:rsidP="00577D0C">
      <w:pPr>
        <w:rPr>
          <w:rFonts w:ascii="Aptos Narrow" w:eastAsia="Times New Roman" w:hAnsi="Aptos Narrow" w:cs="Arial"/>
          <w:b/>
          <w:color w:val="333333"/>
          <w:sz w:val="24"/>
          <w:szCs w:val="24"/>
        </w:rPr>
      </w:pPr>
    </w:p>
    <w:p w14:paraId="6D0086D6" w14:textId="4B1B8ACF" w:rsidR="00564FCC" w:rsidRPr="00564FCC" w:rsidRDefault="00564FCC" w:rsidP="00577D0C">
      <w:pPr>
        <w:rPr>
          <w:rFonts w:ascii="Aptos Narrow" w:eastAsia="Times New Roman" w:hAnsi="Aptos Narrow" w:cs="Arial"/>
          <w:bCs/>
          <w:color w:val="333333"/>
          <w:sz w:val="24"/>
          <w:szCs w:val="24"/>
        </w:rPr>
      </w:pPr>
      <w:r w:rsidRPr="00564FCC">
        <w:rPr>
          <w:rFonts w:ascii="Aptos Narrow" w:eastAsia="Times New Roman" w:hAnsi="Aptos Narrow" w:cs="Arial"/>
          <w:b/>
          <w:bCs/>
          <w:color w:val="333333"/>
          <w:sz w:val="24"/>
          <w:szCs w:val="24"/>
        </w:rPr>
        <w:t>Artificial Intelligence (AI):</w:t>
      </w:r>
      <w:r w:rsidRPr="00564FCC">
        <w:rPr>
          <w:rFonts w:ascii="Aptos Narrow" w:eastAsia="Times New Roman" w:hAnsi="Aptos Narrow" w:cs="Arial"/>
          <w:b/>
          <w:color w:val="333333"/>
          <w:sz w:val="24"/>
          <w:szCs w:val="24"/>
        </w:rPr>
        <w:t xml:space="preserve"> </w:t>
      </w:r>
      <w:r w:rsidRPr="00564FCC">
        <w:rPr>
          <w:rFonts w:ascii="Aptos Narrow" w:eastAsia="Times New Roman" w:hAnsi="Aptos Narrow" w:cs="Arial"/>
          <w:bCs/>
          <w:color w:val="333333"/>
          <w:sz w:val="24"/>
          <w:szCs w:val="24"/>
        </w:rPr>
        <w:t>The simulation of human intelligence by computer systems to perform tasks such as learning, reasoning, problem-solving, language processing, and decision support. In healthcare, AI is used to assist with clinical decision-making, medical imaging analysis, predictive analytics, workflow automation, and patient engagement.</w:t>
      </w:r>
    </w:p>
    <w:p w14:paraId="56935A96" w14:textId="77777777" w:rsidR="00564FCC" w:rsidRDefault="00564FCC" w:rsidP="00577D0C">
      <w:pPr>
        <w:rPr>
          <w:rFonts w:ascii="Aptos Narrow" w:eastAsia="Times New Roman" w:hAnsi="Aptos Narrow" w:cs="Arial"/>
          <w:b/>
          <w:color w:val="333333"/>
          <w:sz w:val="24"/>
          <w:szCs w:val="24"/>
        </w:rPr>
      </w:pPr>
    </w:p>
    <w:p w14:paraId="1F3B9405" w14:textId="6F9973E8" w:rsidR="00577D0C" w:rsidRPr="00564FCC" w:rsidRDefault="00577D0C" w:rsidP="00577D0C">
      <w:pPr>
        <w:rPr>
          <w:rFonts w:ascii="Aptos Narrow" w:eastAsia="Times New Roman" w:hAnsi="Aptos Narrow" w:cs="Arial"/>
          <w:color w:val="333333"/>
          <w:sz w:val="24"/>
          <w:szCs w:val="24"/>
        </w:rPr>
      </w:pPr>
      <w:r w:rsidRPr="00564FCC">
        <w:rPr>
          <w:rFonts w:ascii="Aptos Narrow" w:eastAsia="Times New Roman" w:hAnsi="Aptos Narrow" w:cs="Arial"/>
          <w:b/>
          <w:color w:val="333333"/>
          <w:sz w:val="24"/>
          <w:szCs w:val="24"/>
        </w:rPr>
        <w:t>Authentication:</w:t>
      </w:r>
      <w:r w:rsidRPr="00564FCC">
        <w:rPr>
          <w:rFonts w:ascii="Aptos Narrow" w:eastAsia="Times New Roman" w:hAnsi="Aptos Narrow" w:cs="Arial"/>
          <w:color w:val="333333"/>
          <w:sz w:val="24"/>
          <w:szCs w:val="24"/>
        </w:rPr>
        <w:t xml:space="preserve"> Method of verifying the identity of the medical provider and the patient.</w:t>
      </w:r>
    </w:p>
    <w:p w14:paraId="4BAA4AEC" w14:textId="77777777" w:rsidR="00577D0C" w:rsidRPr="00564FCC" w:rsidRDefault="00577D0C" w:rsidP="00577D0C">
      <w:pPr>
        <w:rPr>
          <w:rFonts w:ascii="Aptos Narrow" w:eastAsia="Times New Roman" w:hAnsi="Aptos Narrow" w:cs="Arial"/>
          <w:color w:val="333333"/>
          <w:sz w:val="24"/>
          <w:szCs w:val="24"/>
        </w:rPr>
      </w:pPr>
    </w:p>
    <w:p w14:paraId="42070AC1" w14:textId="2CF67E65" w:rsidR="00577D0C" w:rsidRPr="00564FCC" w:rsidRDefault="00564FCC" w:rsidP="00577D0C">
      <w:pPr>
        <w:rPr>
          <w:rFonts w:ascii="Aptos Narrow" w:eastAsia="Times New Roman" w:hAnsi="Aptos Narrow" w:cs="Arial"/>
          <w:bCs/>
          <w:color w:val="333333"/>
          <w:sz w:val="24"/>
          <w:szCs w:val="24"/>
        </w:rPr>
      </w:pPr>
      <w:r w:rsidRPr="00564FCC">
        <w:rPr>
          <w:rFonts w:ascii="Aptos Narrow" w:eastAsia="Times New Roman" w:hAnsi="Aptos Narrow" w:cs="Arial"/>
          <w:b/>
          <w:bCs/>
          <w:color w:val="333333"/>
          <w:sz w:val="24"/>
          <w:szCs w:val="24"/>
        </w:rPr>
        <w:t>Bandwidth:</w:t>
      </w:r>
      <w:r w:rsidRPr="00564FCC">
        <w:rPr>
          <w:rFonts w:ascii="Aptos Narrow" w:eastAsia="Times New Roman" w:hAnsi="Aptos Narrow" w:cs="Arial"/>
          <w:b/>
          <w:color w:val="333333"/>
          <w:sz w:val="24"/>
          <w:szCs w:val="24"/>
        </w:rPr>
        <w:t xml:space="preserve"> </w:t>
      </w:r>
      <w:r w:rsidRPr="00564FCC">
        <w:rPr>
          <w:rFonts w:ascii="Aptos Narrow" w:eastAsia="Times New Roman" w:hAnsi="Aptos Narrow" w:cs="Arial"/>
          <w:bCs/>
          <w:color w:val="333333"/>
          <w:sz w:val="24"/>
          <w:szCs w:val="24"/>
        </w:rPr>
        <w:t>The capacity of a communication network to transmit data over a given period of time. Sufficient bandwidth is essential for supporting reliable, high-quality telehealth services, including real-time audio, video, and data transmission.</w:t>
      </w:r>
    </w:p>
    <w:p w14:paraId="32218E69" w14:textId="77777777" w:rsidR="00564FCC" w:rsidRDefault="00564FCC" w:rsidP="00577D0C">
      <w:pPr>
        <w:rPr>
          <w:rFonts w:ascii="Aptos Narrow" w:hAnsi="Aptos Narrow"/>
          <w:b/>
          <w:sz w:val="24"/>
          <w:szCs w:val="24"/>
        </w:rPr>
      </w:pPr>
    </w:p>
    <w:p w14:paraId="233472AB" w14:textId="05E2FE7D" w:rsidR="00577D0C" w:rsidRPr="00564FCC" w:rsidRDefault="00577D0C" w:rsidP="00577D0C">
      <w:pPr>
        <w:rPr>
          <w:rFonts w:ascii="Aptos Narrow" w:hAnsi="Aptos Narrow"/>
          <w:sz w:val="24"/>
          <w:szCs w:val="24"/>
        </w:rPr>
      </w:pPr>
      <w:r w:rsidRPr="00564FCC">
        <w:rPr>
          <w:rFonts w:ascii="Aptos Narrow" w:hAnsi="Aptos Narrow"/>
          <w:b/>
          <w:sz w:val="24"/>
          <w:szCs w:val="24"/>
        </w:rPr>
        <w:t>Bluetooth Wireless:</w:t>
      </w:r>
      <w:r w:rsidRPr="00564FCC">
        <w:rPr>
          <w:rFonts w:ascii="Aptos Narrow" w:hAnsi="Aptos Narrow"/>
          <w:sz w:val="24"/>
          <w:szCs w:val="24"/>
        </w:rPr>
        <w:t xml:space="preserve"> A</w:t>
      </w:r>
      <w:r w:rsidR="00564FCC">
        <w:rPr>
          <w:rFonts w:ascii="Aptos Narrow" w:hAnsi="Aptos Narrow"/>
          <w:sz w:val="24"/>
          <w:szCs w:val="24"/>
        </w:rPr>
        <w:t xml:space="preserve">n </w:t>
      </w:r>
      <w:r w:rsidRPr="00564FCC">
        <w:rPr>
          <w:rFonts w:ascii="Aptos Narrow" w:hAnsi="Aptos Narrow"/>
          <w:sz w:val="24"/>
          <w:szCs w:val="24"/>
        </w:rPr>
        <w:t>industrial specification for wireless personal area networks (PANs) that provide a means to connect and exchange information between devices such as mobile phones, laptops, PCs, printers, and other digital devices.</w:t>
      </w:r>
    </w:p>
    <w:p w14:paraId="2E1FDAD2" w14:textId="77777777" w:rsidR="00577D0C" w:rsidRPr="00564FCC" w:rsidRDefault="00577D0C" w:rsidP="00577D0C">
      <w:pPr>
        <w:rPr>
          <w:rFonts w:ascii="Aptos Narrow" w:hAnsi="Aptos Narrow"/>
          <w:sz w:val="24"/>
          <w:szCs w:val="24"/>
        </w:rPr>
      </w:pPr>
    </w:p>
    <w:p w14:paraId="171A75D2" w14:textId="77777777" w:rsidR="00577D0C" w:rsidRPr="00564FCC" w:rsidRDefault="00577D0C" w:rsidP="00577D0C">
      <w:pPr>
        <w:rPr>
          <w:rFonts w:ascii="Aptos Narrow" w:hAnsi="Aptos Narrow"/>
          <w:sz w:val="24"/>
          <w:szCs w:val="24"/>
        </w:rPr>
      </w:pPr>
      <w:r w:rsidRPr="00564FCC">
        <w:rPr>
          <w:rFonts w:ascii="Aptos Narrow" w:hAnsi="Aptos Narrow"/>
          <w:b/>
          <w:sz w:val="24"/>
          <w:szCs w:val="24"/>
        </w:rPr>
        <w:t>Bridge</w:t>
      </w:r>
      <w:r w:rsidRPr="00564FCC">
        <w:rPr>
          <w:rFonts w:ascii="Aptos Narrow" w:hAnsi="Aptos Narrow"/>
          <w:sz w:val="24"/>
          <w:szCs w:val="24"/>
        </w:rPr>
        <w:t xml:space="preserve">: Device for linking multiple </w:t>
      </w:r>
      <w:r w:rsidR="005B2BAE" w:rsidRPr="00564FCC">
        <w:rPr>
          <w:rFonts w:ascii="Aptos Narrow" w:hAnsi="Aptos Narrow"/>
          <w:sz w:val="24"/>
          <w:szCs w:val="24"/>
        </w:rPr>
        <w:t>videoconferencing</w:t>
      </w:r>
      <w:r w:rsidRPr="00564FCC">
        <w:rPr>
          <w:rFonts w:ascii="Aptos Narrow" w:hAnsi="Aptos Narrow"/>
          <w:sz w:val="24"/>
          <w:szCs w:val="24"/>
        </w:rPr>
        <w:t xml:space="preserve"> sites in a single videoconference session</w:t>
      </w:r>
      <w:r w:rsidR="005B2BAE" w:rsidRPr="00564FCC">
        <w:rPr>
          <w:rFonts w:ascii="Aptos Narrow" w:hAnsi="Aptos Narrow"/>
          <w:sz w:val="24"/>
          <w:szCs w:val="24"/>
        </w:rPr>
        <w:t xml:space="preserve"> or multiple control unit (MCU).</w:t>
      </w:r>
    </w:p>
    <w:p w14:paraId="6D26B05C" w14:textId="77777777" w:rsidR="005B2BAE" w:rsidRPr="00564FCC" w:rsidRDefault="005B2BAE" w:rsidP="00577D0C">
      <w:pPr>
        <w:rPr>
          <w:rFonts w:ascii="Aptos Narrow" w:hAnsi="Aptos Narrow"/>
          <w:sz w:val="24"/>
          <w:szCs w:val="24"/>
        </w:rPr>
      </w:pPr>
    </w:p>
    <w:p w14:paraId="0048A6AC" w14:textId="05A62511" w:rsidR="005B2BAE" w:rsidRPr="00564FCC" w:rsidRDefault="005B2BAE" w:rsidP="00577D0C">
      <w:pPr>
        <w:rPr>
          <w:rFonts w:ascii="Aptos Narrow" w:hAnsi="Aptos Narrow"/>
          <w:sz w:val="24"/>
          <w:szCs w:val="24"/>
        </w:rPr>
      </w:pPr>
      <w:r w:rsidRPr="00564FCC">
        <w:rPr>
          <w:rFonts w:ascii="Aptos Narrow" w:hAnsi="Aptos Narrow"/>
          <w:b/>
          <w:sz w:val="24"/>
          <w:szCs w:val="24"/>
        </w:rPr>
        <w:t>Broadband</w:t>
      </w:r>
      <w:r w:rsidRPr="00564FCC">
        <w:rPr>
          <w:rFonts w:ascii="Aptos Narrow" w:hAnsi="Aptos Narrow"/>
          <w:sz w:val="24"/>
          <w:szCs w:val="24"/>
        </w:rPr>
        <w:t xml:space="preserve">: </w:t>
      </w:r>
      <w:r w:rsidR="00564FCC" w:rsidRPr="00564FCC">
        <w:rPr>
          <w:rFonts w:ascii="Aptos Narrow" w:hAnsi="Aptos Narrow"/>
          <w:sz w:val="24"/>
          <w:szCs w:val="24"/>
        </w:rPr>
        <w:t>High-speed internet connectivity that provides the capacity and reliability needed to support telehealth, digital health applications, videoconferencing, electronic health records, remote patient monitoring, and the secure exchange of healthcare information.</w:t>
      </w:r>
    </w:p>
    <w:p w14:paraId="7E2EC1AA" w14:textId="77777777" w:rsidR="000326BC" w:rsidRPr="00564FCC" w:rsidRDefault="000326BC" w:rsidP="00577D0C">
      <w:pPr>
        <w:rPr>
          <w:rFonts w:ascii="Aptos Narrow" w:hAnsi="Aptos Narrow"/>
          <w:sz w:val="24"/>
          <w:szCs w:val="24"/>
        </w:rPr>
      </w:pPr>
    </w:p>
    <w:p w14:paraId="419F7A98" w14:textId="36BDB3B9" w:rsidR="00FE3D80" w:rsidRPr="00564FCC" w:rsidRDefault="000326BC" w:rsidP="00577D0C">
      <w:pPr>
        <w:rPr>
          <w:rFonts w:ascii="Aptos Narrow" w:hAnsi="Aptos Narrow"/>
          <w:sz w:val="24"/>
          <w:szCs w:val="24"/>
        </w:rPr>
      </w:pPr>
      <w:r w:rsidRPr="00564FCC">
        <w:rPr>
          <w:rFonts w:ascii="Aptos Narrow" w:hAnsi="Aptos Narrow"/>
          <w:b/>
          <w:sz w:val="24"/>
          <w:szCs w:val="24"/>
        </w:rPr>
        <w:t>Centers for Medicare &amp; Medicaid Services (CMS):</w:t>
      </w:r>
      <w:r w:rsidRPr="00564FCC">
        <w:rPr>
          <w:rFonts w:ascii="Aptos Narrow" w:hAnsi="Aptos Narrow"/>
          <w:sz w:val="24"/>
          <w:szCs w:val="24"/>
        </w:rPr>
        <w:t xml:space="preserve"> A federal agency within the US Dept. of Health and Human Services (DHHS) that administers the Medicare programs and works in partnership with the state governments to administer Medicaid, the State Children’s Health Insurance Program (SCHIP, and Health Insurance Portability and Accountability Act (HIPAA) standards.</w:t>
      </w:r>
    </w:p>
    <w:p w14:paraId="1E2EE98B" w14:textId="77777777" w:rsidR="00FE3D80" w:rsidRPr="00564FCC" w:rsidRDefault="00FE3D80" w:rsidP="00577D0C">
      <w:pPr>
        <w:rPr>
          <w:rFonts w:ascii="Aptos Narrow" w:hAnsi="Aptos Narrow"/>
          <w:sz w:val="24"/>
          <w:szCs w:val="24"/>
        </w:rPr>
      </w:pPr>
    </w:p>
    <w:p w14:paraId="08C2488D" w14:textId="77777777" w:rsidR="004B1F16" w:rsidRDefault="00FE3D80">
      <w:pPr>
        <w:rPr>
          <w:rFonts w:ascii="Aptos Narrow" w:hAnsi="Aptos Narrow"/>
          <w:color w:val="000000"/>
          <w:sz w:val="24"/>
          <w:szCs w:val="24"/>
          <w:shd w:val="clear" w:color="auto" w:fill="FFFFFF"/>
        </w:rPr>
      </w:pPr>
      <w:r w:rsidRPr="00564FCC">
        <w:rPr>
          <w:rFonts w:ascii="Aptos Narrow" w:hAnsi="Aptos Narrow"/>
          <w:b/>
          <w:sz w:val="24"/>
          <w:szCs w:val="24"/>
        </w:rPr>
        <w:t>Clinical Information System:</w:t>
      </w:r>
      <w:r w:rsidRPr="00564FCC">
        <w:rPr>
          <w:rFonts w:ascii="Aptos Narrow" w:hAnsi="Aptos Narrow"/>
          <w:sz w:val="24"/>
          <w:szCs w:val="24"/>
        </w:rPr>
        <w:t xml:space="preserve"> Hospital based</w:t>
      </w:r>
      <w:r w:rsidR="008D504F" w:rsidRPr="00564FCC">
        <w:rPr>
          <w:rFonts w:ascii="Aptos Narrow" w:hAnsi="Aptos Narrow"/>
          <w:color w:val="000000"/>
          <w:sz w:val="24"/>
          <w:szCs w:val="24"/>
          <w:shd w:val="clear" w:color="auto" w:fill="FFFFFF"/>
        </w:rPr>
        <w:t> information designed to collect and organize data relating exclusively to information regarding the care of a patient rather than administrative data.</w:t>
      </w:r>
    </w:p>
    <w:p w14:paraId="1D6589BF" w14:textId="77777777" w:rsidR="00564FCC" w:rsidRDefault="00564FCC">
      <w:pPr>
        <w:rPr>
          <w:rFonts w:ascii="Aptos Narrow" w:hAnsi="Aptos Narrow"/>
          <w:color w:val="000000"/>
          <w:sz w:val="24"/>
          <w:szCs w:val="24"/>
          <w:shd w:val="clear" w:color="auto" w:fill="FFFFFF"/>
        </w:rPr>
      </w:pPr>
    </w:p>
    <w:p w14:paraId="5CE9CE94" w14:textId="04D02648" w:rsidR="00564FCC" w:rsidRPr="00564FCC" w:rsidRDefault="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Clinical Decision Support (CDS):</w:t>
      </w:r>
      <w:r w:rsidRPr="00564FCC">
        <w:rPr>
          <w:rFonts w:ascii="Aptos Narrow" w:hAnsi="Aptos Narrow"/>
          <w:color w:val="000000"/>
          <w:sz w:val="24"/>
          <w:szCs w:val="24"/>
          <w:shd w:val="clear" w:color="auto" w:fill="FFFFFF"/>
        </w:rPr>
        <w:t xml:space="preserve"> Health information technology that provides clinicians, staff, patients, or caregivers with evidence-based knowledge, patient-specific information, alerts, reminders, and recommendations to support informed clinical decision-making.</w:t>
      </w:r>
    </w:p>
    <w:p w14:paraId="2065EE8A" w14:textId="77777777" w:rsidR="008D504F" w:rsidRPr="00564FCC" w:rsidRDefault="008D504F">
      <w:pPr>
        <w:rPr>
          <w:rFonts w:ascii="Aptos Narrow" w:hAnsi="Aptos Narrow"/>
          <w:color w:val="000000"/>
          <w:sz w:val="24"/>
          <w:szCs w:val="24"/>
          <w:shd w:val="clear" w:color="auto" w:fill="FFFFFF"/>
        </w:rPr>
      </w:pPr>
    </w:p>
    <w:p w14:paraId="017CE925" w14:textId="6F78FCD2" w:rsidR="008D504F" w:rsidRPr="00564FCC" w:rsidRDefault="008D504F">
      <w:pPr>
        <w:rPr>
          <w:rFonts w:ascii="Aptos Narrow" w:hAnsi="Aptos Narrow"/>
          <w:color w:val="000000"/>
          <w:sz w:val="24"/>
          <w:szCs w:val="24"/>
          <w:shd w:val="clear" w:color="auto" w:fill="FFFFFF"/>
        </w:rPr>
      </w:pPr>
      <w:r w:rsidRPr="00564FCC">
        <w:rPr>
          <w:rStyle w:val="Strong"/>
          <w:rFonts w:ascii="Aptos Narrow" w:hAnsi="Aptos Narrow"/>
          <w:color w:val="000000"/>
          <w:sz w:val="24"/>
          <w:szCs w:val="24"/>
          <w:shd w:val="clear" w:color="auto" w:fill="FFFFFF"/>
        </w:rPr>
        <w:t>Cloud computing:</w:t>
      </w:r>
      <w:r w:rsidRPr="00564FCC">
        <w:rPr>
          <w:rFonts w:ascii="Aptos Narrow" w:hAnsi="Aptos Narrow"/>
          <w:color w:val="000000"/>
          <w:sz w:val="24"/>
          <w:szCs w:val="24"/>
          <w:shd w:val="clear" w:color="auto" w:fill="FFFFFF"/>
        </w:rPr>
        <w:t> The use of computing resources (hardware and software) that are delivered as a service over a network (typically the Internet). The name comes from the use of a cloud-shaped symbol as an abstraction for the complex infrastructure it contains in system diagrams. Cloud computing entrusts remote services with a user's data, software and computation.</w:t>
      </w:r>
    </w:p>
    <w:p w14:paraId="3008EF15" w14:textId="77777777" w:rsidR="008D504F" w:rsidRPr="00564FCC" w:rsidRDefault="008D504F">
      <w:pPr>
        <w:rPr>
          <w:rFonts w:ascii="Aptos Narrow" w:hAnsi="Aptos Narrow"/>
          <w:color w:val="000000"/>
          <w:sz w:val="24"/>
          <w:szCs w:val="24"/>
          <w:shd w:val="clear" w:color="auto" w:fill="FFFFFF"/>
        </w:rPr>
      </w:pPr>
    </w:p>
    <w:p w14:paraId="61C8CCC6" w14:textId="0016391B" w:rsidR="008D504F" w:rsidRDefault="008D504F">
      <w:pPr>
        <w:rPr>
          <w:rFonts w:ascii="Aptos Narrow" w:hAnsi="Aptos Narrow"/>
          <w:color w:val="000000"/>
          <w:sz w:val="24"/>
          <w:szCs w:val="24"/>
          <w:shd w:val="clear" w:color="auto" w:fill="FFFFFF"/>
        </w:rPr>
      </w:pPr>
      <w:r w:rsidRPr="00564FCC">
        <w:rPr>
          <w:rStyle w:val="Strong"/>
          <w:rFonts w:ascii="Aptos Narrow" w:hAnsi="Aptos Narrow"/>
          <w:color w:val="000000"/>
          <w:sz w:val="24"/>
          <w:szCs w:val="24"/>
          <w:shd w:val="clear" w:color="auto" w:fill="FFFFFF"/>
        </w:rPr>
        <w:t>CODEC:</w:t>
      </w:r>
      <w:r w:rsidRPr="00564FCC">
        <w:rPr>
          <w:rFonts w:ascii="Aptos Narrow" w:hAnsi="Aptos Narrow"/>
          <w:color w:val="000000"/>
          <w:sz w:val="24"/>
          <w:szCs w:val="24"/>
          <w:shd w:val="clear" w:color="auto" w:fill="FFFFFF"/>
        </w:rPr>
        <w:t> Acronym for coder-decoder</w:t>
      </w:r>
      <w:r w:rsidR="00564FCC">
        <w:rPr>
          <w:rFonts w:ascii="Aptos Narrow" w:hAnsi="Aptos Narrow"/>
          <w:color w:val="000000"/>
          <w:sz w:val="24"/>
          <w:szCs w:val="24"/>
          <w:shd w:val="clear" w:color="auto" w:fill="FFFFFF"/>
        </w:rPr>
        <w:t xml:space="preserve"> is a</w:t>
      </w:r>
      <w:r w:rsidRPr="00564FCC">
        <w:rPr>
          <w:rFonts w:ascii="Aptos Narrow" w:hAnsi="Aptos Narrow"/>
          <w:color w:val="000000"/>
          <w:sz w:val="24"/>
          <w:szCs w:val="24"/>
          <w:shd w:val="clear" w:color="auto" w:fill="FFFFFF"/>
        </w:rPr>
        <w:t xml:space="preserve"> videoconferencing device that converts analog video and audio signals to digital video and audio code and vice versa. CODECs typically compress the digital code to conserve bandwidth on a telecommunications path.</w:t>
      </w:r>
    </w:p>
    <w:p w14:paraId="2EAEEEB2" w14:textId="77777777" w:rsidR="00564FCC" w:rsidRDefault="00564FCC">
      <w:pPr>
        <w:rPr>
          <w:rFonts w:ascii="Aptos Narrow" w:hAnsi="Aptos Narrow"/>
          <w:color w:val="000000"/>
          <w:sz w:val="24"/>
          <w:szCs w:val="24"/>
          <w:shd w:val="clear" w:color="auto" w:fill="FFFFFF"/>
        </w:rPr>
      </w:pPr>
    </w:p>
    <w:p w14:paraId="33C265CE" w14:textId="7C9432A9" w:rsidR="00564FCC" w:rsidRPr="00564FCC" w:rsidRDefault="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Cybersecurity:</w:t>
      </w:r>
      <w:r w:rsidRPr="00564FCC">
        <w:rPr>
          <w:rFonts w:ascii="Aptos Narrow" w:hAnsi="Aptos Narrow"/>
          <w:color w:val="000000"/>
          <w:sz w:val="24"/>
          <w:szCs w:val="24"/>
          <w:shd w:val="clear" w:color="auto" w:fill="FFFFFF"/>
        </w:rPr>
        <w:t xml:space="preserve"> The practice of protecting computer systems, networks, devices, and electronic information from unauthorized access, cyberattacks, data breaches, and other digital threats.</w:t>
      </w:r>
    </w:p>
    <w:p w14:paraId="6F64AC98" w14:textId="77777777" w:rsidR="008D504F" w:rsidRPr="00564FCC" w:rsidRDefault="008D504F">
      <w:pPr>
        <w:rPr>
          <w:rFonts w:ascii="Aptos Narrow" w:hAnsi="Aptos Narrow"/>
          <w:sz w:val="24"/>
          <w:szCs w:val="24"/>
        </w:rPr>
      </w:pPr>
    </w:p>
    <w:p w14:paraId="043E3184" w14:textId="77777777" w:rsidR="002534D7" w:rsidRPr="00564FCC" w:rsidRDefault="00B96932">
      <w:pPr>
        <w:rPr>
          <w:rFonts w:ascii="Aptos Narrow" w:hAnsi="Aptos Narrow"/>
          <w:color w:val="000000"/>
          <w:sz w:val="24"/>
          <w:szCs w:val="24"/>
          <w:shd w:val="clear" w:color="auto" w:fill="FFFFFF"/>
        </w:rPr>
      </w:pPr>
      <w:r w:rsidRPr="00564FCC">
        <w:rPr>
          <w:rStyle w:val="Strong"/>
          <w:rFonts w:ascii="Aptos Narrow" w:hAnsi="Aptos Narrow"/>
          <w:color w:val="000000"/>
          <w:sz w:val="24"/>
          <w:szCs w:val="24"/>
          <w:shd w:val="clear" w:color="auto" w:fill="FFFFFF"/>
        </w:rPr>
        <w:t>Devices-</w:t>
      </w:r>
      <w:r w:rsidR="002534D7" w:rsidRPr="00564FCC">
        <w:rPr>
          <w:rStyle w:val="Strong"/>
          <w:rFonts w:ascii="Aptos Narrow" w:hAnsi="Aptos Narrow"/>
          <w:color w:val="000000"/>
          <w:sz w:val="24"/>
          <w:szCs w:val="24"/>
          <w:shd w:val="clear" w:color="auto" w:fill="FFFFFF"/>
        </w:rPr>
        <w:t>Peripheral Diagnostic Equipment</w:t>
      </w:r>
      <w:r w:rsidRPr="00564FCC">
        <w:rPr>
          <w:rStyle w:val="Strong"/>
          <w:rFonts w:ascii="Aptos Narrow" w:hAnsi="Aptos Narrow"/>
          <w:color w:val="000000"/>
          <w:sz w:val="24"/>
          <w:szCs w:val="24"/>
          <w:shd w:val="clear" w:color="auto" w:fill="FFFFFF"/>
        </w:rPr>
        <w:t>:</w:t>
      </w:r>
      <w:r w:rsidR="002534D7" w:rsidRPr="00564FCC">
        <w:rPr>
          <w:rStyle w:val="Strong"/>
          <w:rFonts w:ascii="Aptos Narrow" w:hAnsi="Aptos Narrow"/>
          <w:color w:val="000000"/>
          <w:sz w:val="24"/>
          <w:szCs w:val="24"/>
          <w:shd w:val="clear" w:color="auto" w:fill="FFFFFF"/>
        </w:rPr>
        <w:t xml:space="preserve"> </w:t>
      </w:r>
      <w:r w:rsidR="002534D7" w:rsidRPr="00564FCC">
        <w:rPr>
          <w:rFonts w:ascii="Aptos Narrow" w:hAnsi="Aptos Narrow"/>
          <w:color w:val="000000"/>
          <w:sz w:val="24"/>
          <w:szCs w:val="24"/>
          <w:shd w:val="clear" w:color="auto" w:fill="FFFFFF"/>
        </w:rPr>
        <w:t>A piece of hardware or medical device not part of the central computer (e.g., digitizers, stethoscope, or camera) that can provide medical data input to or accept output from the computer.</w:t>
      </w:r>
    </w:p>
    <w:p w14:paraId="60FE56D0" w14:textId="77777777" w:rsidR="00B96932" w:rsidRPr="00564FCC" w:rsidRDefault="00B96932">
      <w:pPr>
        <w:rPr>
          <w:rFonts w:ascii="Aptos Narrow" w:hAnsi="Aptos Narrow"/>
          <w:sz w:val="24"/>
          <w:szCs w:val="24"/>
        </w:rPr>
      </w:pPr>
    </w:p>
    <w:p w14:paraId="18555CCE" w14:textId="77777777" w:rsidR="004B1F16" w:rsidRDefault="00F33AD0">
      <w:pPr>
        <w:rPr>
          <w:rFonts w:ascii="Aptos Narrow" w:hAnsi="Aptos Narrow"/>
          <w:sz w:val="24"/>
          <w:szCs w:val="24"/>
        </w:rPr>
      </w:pPr>
      <w:r w:rsidRPr="00564FCC">
        <w:rPr>
          <w:rFonts w:ascii="Aptos Narrow" w:hAnsi="Aptos Narrow"/>
          <w:b/>
          <w:sz w:val="24"/>
          <w:szCs w:val="24"/>
        </w:rPr>
        <w:t>Dig</w:t>
      </w:r>
      <w:r w:rsidR="00164830" w:rsidRPr="00564FCC">
        <w:rPr>
          <w:rFonts w:ascii="Aptos Narrow" w:hAnsi="Aptos Narrow"/>
          <w:b/>
          <w:sz w:val="24"/>
          <w:szCs w:val="24"/>
        </w:rPr>
        <w:t>ital Health</w:t>
      </w:r>
      <w:r w:rsidR="00164830" w:rsidRPr="00564FCC">
        <w:rPr>
          <w:rFonts w:ascii="Aptos Narrow" w:hAnsi="Aptos Narrow"/>
          <w:sz w:val="24"/>
          <w:szCs w:val="24"/>
        </w:rPr>
        <w:t xml:space="preserve"> is a broad scope </w:t>
      </w:r>
      <w:r w:rsidR="00B96932" w:rsidRPr="00564FCC">
        <w:rPr>
          <w:rFonts w:ascii="Aptos Narrow" w:hAnsi="Aptos Narrow"/>
          <w:sz w:val="24"/>
          <w:szCs w:val="24"/>
        </w:rPr>
        <w:t>of data technology that</w:t>
      </w:r>
      <w:r w:rsidR="00164830" w:rsidRPr="00564FCC">
        <w:rPr>
          <w:rFonts w:ascii="Aptos Narrow" w:hAnsi="Aptos Narrow"/>
          <w:sz w:val="24"/>
          <w:szCs w:val="24"/>
        </w:rPr>
        <w:t xml:space="preserve"> includes the use of many wearable devices, mobile health, and artificial intelligence.</w:t>
      </w:r>
    </w:p>
    <w:p w14:paraId="3F49330C" w14:textId="77777777" w:rsidR="00564FCC" w:rsidRDefault="00564FCC">
      <w:pPr>
        <w:rPr>
          <w:rFonts w:ascii="Aptos Narrow" w:hAnsi="Aptos Narrow"/>
          <w:sz w:val="24"/>
          <w:szCs w:val="24"/>
        </w:rPr>
      </w:pPr>
    </w:p>
    <w:p w14:paraId="663E9746" w14:textId="4C72EAA7" w:rsidR="00564FCC" w:rsidRPr="00564FCC" w:rsidRDefault="00564FCC">
      <w:pPr>
        <w:rPr>
          <w:rFonts w:ascii="Aptos Narrow" w:hAnsi="Aptos Narrow"/>
          <w:sz w:val="24"/>
          <w:szCs w:val="24"/>
        </w:rPr>
      </w:pPr>
      <w:r w:rsidRPr="00564FCC">
        <w:rPr>
          <w:rFonts w:ascii="Aptos Narrow" w:hAnsi="Aptos Narrow"/>
          <w:b/>
          <w:bCs/>
          <w:sz w:val="24"/>
          <w:szCs w:val="24"/>
        </w:rPr>
        <w:t>Digital Health Literacy:</w:t>
      </w:r>
      <w:r w:rsidRPr="00564FCC">
        <w:rPr>
          <w:rFonts w:ascii="Aptos Narrow" w:hAnsi="Aptos Narrow"/>
          <w:sz w:val="24"/>
          <w:szCs w:val="24"/>
        </w:rPr>
        <w:t xml:space="preserve"> The ability of individuals to locate, understand, evaluate, and use digital technologies and health information to make informed healthcare decisions and effectively access digital health services.</w:t>
      </w:r>
    </w:p>
    <w:p w14:paraId="1DD60C40" w14:textId="77777777" w:rsidR="00B96932" w:rsidRPr="00564FCC" w:rsidRDefault="00B96932">
      <w:pPr>
        <w:rPr>
          <w:rFonts w:ascii="Aptos Narrow" w:hAnsi="Aptos Narrow"/>
          <w:sz w:val="24"/>
          <w:szCs w:val="24"/>
        </w:rPr>
      </w:pPr>
    </w:p>
    <w:p w14:paraId="37A0BCAE" w14:textId="5825C932" w:rsidR="00B96932" w:rsidRPr="00564FCC" w:rsidRDefault="00B96932">
      <w:pPr>
        <w:rPr>
          <w:rFonts w:ascii="Aptos Narrow" w:hAnsi="Aptos Narrow"/>
          <w:color w:val="000000"/>
          <w:sz w:val="24"/>
          <w:szCs w:val="24"/>
          <w:shd w:val="clear" w:color="auto" w:fill="FFFFFF"/>
        </w:rPr>
      </w:pPr>
      <w:r w:rsidRPr="00564FCC">
        <w:rPr>
          <w:rStyle w:val="Strong"/>
          <w:rFonts w:ascii="Aptos Narrow" w:hAnsi="Aptos Narrow"/>
          <w:color w:val="000000"/>
          <w:sz w:val="24"/>
          <w:szCs w:val="24"/>
          <w:shd w:val="clear" w:color="auto" w:fill="FFFFFF"/>
        </w:rPr>
        <w:t>Digital Imaging and Communication in Medicine (DICOM):</w:t>
      </w:r>
      <w:r w:rsidRPr="00564FCC">
        <w:rPr>
          <w:rFonts w:ascii="Aptos Narrow" w:hAnsi="Aptos Narrow"/>
          <w:color w:val="000000"/>
          <w:sz w:val="24"/>
          <w:szCs w:val="24"/>
          <w:shd w:val="clear" w:color="auto" w:fill="FFFFFF"/>
        </w:rPr>
        <w:t xml:space="preserve"> The international standard for medical images and related information (ISO 12052).  DICOM consists of a set of protocols describing how images are identified, formatted, transmitted and displayed that is </w:t>
      </w:r>
      <w:r w:rsidR="00564FCC" w:rsidRPr="00564FCC">
        <w:rPr>
          <w:rFonts w:ascii="Aptos Narrow" w:hAnsi="Aptos Narrow"/>
          <w:color w:val="000000"/>
          <w:sz w:val="24"/>
          <w:szCs w:val="24"/>
          <w:shd w:val="clear" w:color="auto" w:fill="FFFFFF"/>
        </w:rPr>
        <w:t>vendor independent</w:t>
      </w:r>
      <w:r w:rsidRPr="00564FCC">
        <w:rPr>
          <w:rFonts w:ascii="Aptos Narrow" w:hAnsi="Aptos Narrow"/>
          <w:color w:val="000000"/>
          <w:sz w:val="24"/>
          <w:szCs w:val="24"/>
          <w:shd w:val="clear" w:color="auto" w:fill="FFFFFF"/>
        </w:rPr>
        <w:t>. It was developed by the American College of Radiology and the National Electronic Manufacturers Association (</w:t>
      </w:r>
      <w:hyperlink r:id="rId8" w:history="1">
        <w:r w:rsidRPr="00564FCC">
          <w:rPr>
            <w:rStyle w:val="Hyperlink"/>
            <w:rFonts w:ascii="Aptos Narrow" w:hAnsi="Aptos Narrow"/>
            <w:sz w:val="24"/>
            <w:szCs w:val="24"/>
            <w:shd w:val="clear" w:color="auto" w:fill="FFFFFF"/>
          </w:rPr>
          <w:t>http://medical.nema.org/</w:t>
        </w:r>
      </w:hyperlink>
      <w:r w:rsidRPr="00564FCC">
        <w:rPr>
          <w:rFonts w:ascii="Aptos Narrow" w:hAnsi="Aptos Narrow"/>
          <w:color w:val="000000"/>
          <w:sz w:val="24"/>
          <w:szCs w:val="24"/>
          <w:shd w:val="clear" w:color="auto" w:fill="FFFFFF"/>
        </w:rPr>
        <w:t>).</w:t>
      </w:r>
    </w:p>
    <w:p w14:paraId="2C73395A" w14:textId="77777777" w:rsidR="00B96932" w:rsidRPr="00564FCC" w:rsidRDefault="00B96932">
      <w:pPr>
        <w:rPr>
          <w:rFonts w:ascii="Aptos Narrow" w:hAnsi="Aptos Narrow"/>
          <w:color w:val="000000"/>
          <w:sz w:val="24"/>
          <w:szCs w:val="24"/>
          <w:shd w:val="clear" w:color="auto" w:fill="FFFFFF"/>
        </w:rPr>
      </w:pPr>
    </w:p>
    <w:p w14:paraId="070F6EB7" w14:textId="77777777"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Digital Subscriber Line (DSL):</w:t>
      </w:r>
      <w:r w:rsidRPr="00564FCC">
        <w:rPr>
          <w:rFonts w:ascii="Aptos Narrow" w:hAnsi="Aptos Narrow"/>
          <w:color w:val="000000"/>
          <w:sz w:val="24"/>
          <w:szCs w:val="24"/>
          <w:shd w:val="clear" w:color="auto" w:fill="FFFFFF"/>
        </w:rPr>
        <w:t xml:space="preserve"> A broadband technology that provides internet access by transmitting digital data over traditional telephone lines. Download speeds vary based on the DSL technology, line quality, and service plan.</w:t>
      </w:r>
    </w:p>
    <w:p w14:paraId="761712A8" w14:textId="4DA3F1DB"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Distance Learning:</w:t>
      </w:r>
      <w:r w:rsidRPr="00564FCC">
        <w:rPr>
          <w:rFonts w:ascii="Aptos Narrow" w:hAnsi="Aptos Narrow"/>
          <w:color w:val="000000"/>
          <w:sz w:val="24"/>
          <w:szCs w:val="24"/>
          <w:shd w:val="clear" w:color="auto" w:fill="FFFFFF"/>
        </w:rPr>
        <w:t xml:space="preserve"> The delivery of education and training through interactive audio, video, and online technologies that enable learners to participate remotely when instructors and students are in different locations.</w:t>
      </w:r>
    </w:p>
    <w:p w14:paraId="6E33AF5D" w14:textId="258247AF"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Distant Site:</w:t>
      </w:r>
      <w:r w:rsidRPr="00564FCC">
        <w:rPr>
          <w:rFonts w:ascii="Aptos Narrow" w:hAnsi="Aptos Narrow"/>
          <w:color w:val="000000"/>
          <w:sz w:val="24"/>
          <w:szCs w:val="24"/>
          <w:shd w:val="clear" w:color="auto" w:fill="FFFFFF"/>
        </w:rPr>
        <w:t xml:space="preserve"> The location where the licensed healthcare provider is located when delivering telehealth services. Also referred to as the hub site, consulting site, provider site, or specialty site.</w:t>
      </w:r>
    </w:p>
    <w:p w14:paraId="3A3355B7" w14:textId="1CE334E6" w:rsidR="00564FCC" w:rsidRDefault="00564FCC" w:rsidP="00564FCC">
      <w:pPr>
        <w:rPr>
          <w:rFonts w:ascii="Aptos Narrow" w:hAnsi="Aptos Narrow"/>
          <w:b/>
          <w:bCs/>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e-Pharmacy:</w:t>
      </w:r>
      <w:r w:rsidRPr="00564FCC">
        <w:rPr>
          <w:rFonts w:ascii="Aptos Narrow" w:hAnsi="Aptos Narrow"/>
          <w:color w:val="000000"/>
          <w:sz w:val="24"/>
          <w:szCs w:val="24"/>
          <w:shd w:val="clear" w:color="auto" w:fill="FFFFFF"/>
        </w:rPr>
        <w:t xml:space="preserve"> The use of electronic information and communication technologies to deliver and support pharmacy services when the pharmacist and patient are in different locations.</w:t>
      </w:r>
    </w:p>
    <w:p w14:paraId="73B4E2E9" w14:textId="77777777" w:rsidR="00564FCC" w:rsidRDefault="00564FCC" w:rsidP="00564FCC">
      <w:pPr>
        <w:rPr>
          <w:rFonts w:ascii="Aptos Narrow" w:hAnsi="Aptos Narrow"/>
          <w:b/>
          <w:bCs/>
          <w:color w:val="000000"/>
          <w:sz w:val="24"/>
          <w:szCs w:val="24"/>
          <w:shd w:val="clear" w:color="auto" w:fill="FFFFFF"/>
        </w:rPr>
      </w:pPr>
    </w:p>
    <w:p w14:paraId="32DBFD45" w14:textId="77777777" w:rsidR="00564FCC" w:rsidRDefault="00564FCC" w:rsidP="00564FCC">
      <w:pPr>
        <w:rPr>
          <w:rFonts w:ascii="Aptos Narrow" w:hAnsi="Aptos Narrow"/>
          <w:b/>
          <w:bCs/>
          <w:color w:val="000000"/>
          <w:sz w:val="24"/>
          <w:szCs w:val="24"/>
          <w:shd w:val="clear" w:color="auto" w:fill="FFFFFF"/>
        </w:rPr>
      </w:pPr>
    </w:p>
    <w:p w14:paraId="7D9AFDD5" w14:textId="77777777" w:rsidR="00564FCC" w:rsidRDefault="00564FCC" w:rsidP="00564FCC">
      <w:pPr>
        <w:rPr>
          <w:rFonts w:ascii="Aptos Narrow" w:hAnsi="Aptos Narrow"/>
          <w:b/>
          <w:bCs/>
          <w:color w:val="000000"/>
          <w:sz w:val="24"/>
          <w:szCs w:val="24"/>
          <w:shd w:val="clear" w:color="auto" w:fill="FFFFFF"/>
        </w:rPr>
      </w:pPr>
    </w:p>
    <w:p w14:paraId="71ED3F9A" w14:textId="77777777" w:rsidR="00564FCC" w:rsidRDefault="00564FCC" w:rsidP="00564FCC">
      <w:pPr>
        <w:rPr>
          <w:rFonts w:ascii="Aptos Narrow" w:hAnsi="Aptos Narrow"/>
          <w:b/>
          <w:bCs/>
          <w:color w:val="000000"/>
          <w:sz w:val="24"/>
          <w:szCs w:val="24"/>
          <w:shd w:val="clear" w:color="auto" w:fill="FFFFFF"/>
        </w:rPr>
      </w:pPr>
    </w:p>
    <w:p w14:paraId="696E927C" w14:textId="77777777" w:rsidR="00564FCC" w:rsidRDefault="00564FCC" w:rsidP="00564FCC">
      <w:pPr>
        <w:rPr>
          <w:rFonts w:ascii="Aptos Narrow" w:hAnsi="Aptos Narrow"/>
          <w:b/>
          <w:bCs/>
          <w:color w:val="000000"/>
          <w:sz w:val="24"/>
          <w:szCs w:val="24"/>
          <w:shd w:val="clear" w:color="auto" w:fill="FFFFFF"/>
        </w:rPr>
      </w:pPr>
    </w:p>
    <w:p w14:paraId="319F0848" w14:textId="35ADD91A"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Electronic Health Record (EHR):</w:t>
      </w:r>
      <w:r w:rsidRPr="00564FCC">
        <w:rPr>
          <w:rFonts w:ascii="Aptos Narrow" w:hAnsi="Aptos Narrow"/>
          <w:color w:val="000000"/>
          <w:sz w:val="24"/>
          <w:szCs w:val="24"/>
          <w:shd w:val="clear" w:color="auto" w:fill="FFFFFF"/>
        </w:rPr>
        <w:t xml:space="preserve"> A digital, longitudinal record of a patient's health information that is designed to be shared securely across authorized healthcare organizations and providers. An EHR typically includes patient demographics, medical history, medications, allergies, immunizations, laboratory results, diagnostic images, vital signs, and other clinical information.</w:t>
      </w:r>
    </w:p>
    <w:p w14:paraId="5662552C" w14:textId="77777777" w:rsidR="00564FCC" w:rsidRDefault="00564FCC" w:rsidP="00564FCC">
      <w:pPr>
        <w:rPr>
          <w:rFonts w:ascii="Aptos Narrow" w:hAnsi="Aptos Narrow"/>
          <w:b/>
          <w:bCs/>
          <w:color w:val="000000"/>
          <w:sz w:val="24"/>
          <w:szCs w:val="24"/>
          <w:shd w:val="clear" w:color="auto" w:fill="FFFFFF"/>
        </w:rPr>
      </w:pPr>
    </w:p>
    <w:p w14:paraId="3D0D7E22" w14:textId="35A3578C"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Electronic Medical Record (EMR):</w:t>
      </w:r>
      <w:r w:rsidRPr="00564FCC">
        <w:rPr>
          <w:rFonts w:ascii="Aptos Narrow" w:hAnsi="Aptos Narrow"/>
          <w:color w:val="000000"/>
          <w:sz w:val="24"/>
          <w:szCs w:val="24"/>
          <w:shd w:val="clear" w:color="auto" w:fill="FFFFFF"/>
        </w:rPr>
        <w:t xml:space="preserve"> A digital version of a patient's medical chart maintained within a single healthcare organization, such as a physician's office or hospital. EMRs support the documentation, storage, retrieval, and management of patient records within that organization.</w:t>
      </w:r>
    </w:p>
    <w:p w14:paraId="49ACBF3C" w14:textId="3C41033F"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Electronic Patient Record (EPR):</w:t>
      </w:r>
      <w:r w:rsidRPr="00564FCC">
        <w:rPr>
          <w:rFonts w:ascii="Aptos Narrow" w:hAnsi="Aptos Narrow"/>
          <w:color w:val="000000"/>
          <w:sz w:val="24"/>
          <w:szCs w:val="24"/>
          <w:shd w:val="clear" w:color="auto" w:fill="FFFFFF"/>
        </w:rPr>
        <w:t xml:space="preserve"> An electronic patient record that provides authorized users with access to comprehensive patient information, clinical decision support tools, alerts, reminders, and other resources to support patient care.</w:t>
      </w:r>
    </w:p>
    <w:p w14:paraId="03313552" w14:textId="76841415" w:rsidR="00564FCC" w:rsidRDefault="00564FCC" w:rsidP="00564FCC">
      <w:pPr>
        <w:rPr>
          <w:rFonts w:ascii="Aptos Narrow" w:hAnsi="Aptos Narrow"/>
          <w:color w:val="000000"/>
          <w:sz w:val="24"/>
          <w:szCs w:val="24"/>
          <w:shd w:val="clear" w:color="auto" w:fill="FFFFFF"/>
        </w:rPr>
      </w:pPr>
      <w:r>
        <w:rPr>
          <w:rFonts w:ascii="Aptos Narrow" w:hAnsi="Aptos Narrow"/>
          <w:b/>
          <w:bCs/>
          <w:color w:val="000000"/>
          <w:sz w:val="24"/>
          <w:szCs w:val="24"/>
          <w:shd w:val="clear" w:color="auto" w:fill="FFFFFF"/>
        </w:rPr>
        <w:br/>
      </w:r>
      <w:r w:rsidRPr="00564FCC">
        <w:rPr>
          <w:rFonts w:ascii="Aptos Narrow" w:hAnsi="Aptos Narrow"/>
          <w:b/>
          <w:bCs/>
          <w:color w:val="000000"/>
          <w:sz w:val="24"/>
          <w:szCs w:val="24"/>
          <w:shd w:val="clear" w:color="auto" w:fill="FFFFFF"/>
        </w:rPr>
        <w:t>Encryption:</w:t>
      </w:r>
      <w:r w:rsidRPr="00564FCC">
        <w:rPr>
          <w:rFonts w:ascii="Aptos Narrow" w:hAnsi="Aptos Narrow"/>
          <w:color w:val="000000"/>
          <w:sz w:val="24"/>
          <w:szCs w:val="24"/>
          <w:shd w:val="clear" w:color="auto" w:fill="FFFFFF"/>
        </w:rPr>
        <w:t xml:space="preserve"> The process of converting electronic information into a secure, coded format that can only be accessed or decoded by authorized users or systems.</w:t>
      </w:r>
    </w:p>
    <w:p w14:paraId="0C4AE8DF" w14:textId="77777777" w:rsidR="00564FCC" w:rsidRPr="00564FCC" w:rsidRDefault="00564FCC" w:rsidP="00564FCC">
      <w:pPr>
        <w:rPr>
          <w:rFonts w:ascii="Aptos Narrow" w:hAnsi="Aptos Narrow"/>
          <w:color w:val="000000"/>
          <w:sz w:val="24"/>
          <w:szCs w:val="24"/>
          <w:shd w:val="clear" w:color="auto" w:fill="FFFFFF"/>
        </w:rPr>
      </w:pPr>
    </w:p>
    <w:p w14:paraId="11D73A12" w14:textId="77777777"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e-Prescribing (Electronic Prescribing):</w:t>
      </w:r>
      <w:r w:rsidRPr="00564FCC">
        <w:rPr>
          <w:rFonts w:ascii="Aptos Narrow" w:hAnsi="Aptos Narrow"/>
          <w:color w:val="000000"/>
          <w:sz w:val="24"/>
          <w:szCs w:val="24"/>
          <w:shd w:val="clear" w:color="auto" w:fill="FFFFFF"/>
        </w:rPr>
        <w:t xml:space="preserve"> The secure electronic creation, transmission, and processing of prescription information between healthcare providers and pharmacies, replacing handwritten or faxed prescriptions.</w:t>
      </w:r>
    </w:p>
    <w:p w14:paraId="52395F8A" w14:textId="77777777" w:rsidR="00564FCC" w:rsidRDefault="00564FCC" w:rsidP="00564FCC">
      <w:pPr>
        <w:rPr>
          <w:rFonts w:ascii="Aptos Narrow" w:hAnsi="Aptos Narrow"/>
          <w:color w:val="000000"/>
          <w:sz w:val="24"/>
          <w:szCs w:val="24"/>
          <w:shd w:val="clear" w:color="auto" w:fill="FFFFFF"/>
        </w:rPr>
      </w:pPr>
    </w:p>
    <w:p w14:paraId="7124965C" w14:textId="525F5A51"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 xml:space="preserve">Fast Healthcare Interoperability Resources (FHIR): </w:t>
      </w:r>
      <w:r w:rsidRPr="00564FCC">
        <w:rPr>
          <w:rFonts w:ascii="Aptos Narrow" w:hAnsi="Aptos Narrow"/>
          <w:color w:val="000000"/>
          <w:sz w:val="24"/>
          <w:szCs w:val="24"/>
          <w:shd w:val="clear" w:color="auto" w:fill="FFFFFF"/>
        </w:rPr>
        <w:t xml:space="preserve">A healthcare interoperability standard developed by Health Level Seven International (HL7) that enables the secure electronic exchange of healthcare information between different information systems using modern web-based technologies and application programming interfaces </w:t>
      </w:r>
    </w:p>
    <w:p w14:paraId="6E2DB053" w14:textId="77777777" w:rsidR="00564FCC" w:rsidRDefault="00564FCC" w:rsidP="00564FCC">
      <w:pPr>
        <w:rPr>
          <w:rFonts w:ascii="Aptos Narrow" w:hAnsi="Aptos Narrow"/>
          <w:b/>
          <w:bCs/>
          <w:color w:val="000000"/>
          <w:sz w:val="24"/>
          <w:szCs w:val="24"/>
          <w:shd w:val="clear" w:color="auto" w:fill="FFFFFF"/>
        </w:rPr>
      </w:pPr>
    </w:p>
    <w:p w14:paraId="08DB8FA0" w14:textId="5D6119B8"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H.239:</w:t>
      </w:r>
      <w:r w:rsidRPr="00564FCC">
        <w:rPr>
          <w:rFonts w:ascii="Aptos Narrow" w:hAnsi="Aptos Narrow"/>
          <w:color w:val="000000"/>
          <w:sz w:val="24"/>
          <w:szCs w:val="24"/>
          <w:shd w:val="clear" w:color="auto" w:fill="FFFFFF"/>
        </w:rPr>
        <w:t xml:space="preserve"> An International Telecommunication Union (ITU) standard that supports the simultaneous transmission of multiple video streams during a videoconference, allowing content such as presentations to be displayed separately from the live video feed.</w:t>
      </w:r>
      <w:r>
        <w:rPr>
          <w:rFonts w:ascii="Aptos Narrow" w:hAnsi="Aptos Narrow"/>
          <w:color w:val="000000"/>
          <w:sz w:val="24"/>
          <w:szCs w:val="24"/>
          <w:shd w:val="clear" w:color="auto" w:fill="FFFFFF"/>
        </w:rPr>
        <w:br/>
      </w:r>
    </w:p>
    <w:p w14:paraId="60DD5FFB" w14:textId="08A44C91"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H.264 (MPEG-4 Part 10):</w:t>
      </w:r>
      <w:r w:rsidRPr="00564FCC">
        <w:rPr>
          <w:rFonts w:ascii="Aptos Narrow" w:hAnsi="Aptos Narrow"/>
          <w:color w:val="000000"/>
          <w:sz w:val="24"/>
          <w:szCs w:val="24"/>
          <w:shd w:val="clear" w:color="auto" w:fill="FFFFFF"/>
        </w:rPr>
        <w:t xml:space="preserve"> An ITU video compression standard that provides high-quality video at significantly lower bit rates than earlier compression standards, making it widely used in telehealth and videoconferencing applications.</w:t>
      </w:r>
      <w:r>
        <w:rPr>
          <w:rFonts w:ascii="Aptos Narrow" w:hAnsi="Aptos Narrow"/>
          <w:color w:val="000000"/>
          <w:sz w:val="24"/>
          <w:szCs w:val="24"/>
          <w:shd w:val="clear" w:color="auto" w:fill="FFFFFF"/>
        </w:rPr>
        <w:br/>
      </w:r>
    </w:p>
    <w:p w14:paraId="27B81573" w14:textId="77777777"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H.320:</w:t>
      </w:r>
      <w:r w:rsidRPr="00564FCC">
        <w:rPr>
          <w:rFonts w:ascii="Aptos Narrow" w:hAnsi="Aptos Narrow"/>
          <w:color w:val="000000"/>
          <w:sz w:val="24"/>
          <w:szCs w:val="24"/>
          <w:shd w:val="clear" w:color="auto" w:fill="FFFFFF"/>
        </w:rPr>
        <w:t xml:space="preserve"> An ITU standard that defines videoconferencing over ISDN networks, enabling interoperability among compatible videoconferencing systems.</w:t>
      </w:r>
    </w:p>
    <w:p w14:paraId="5C1B9A84" w14:textId="221A1DEF"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H.323:</w:t>
      </w:r>
      <w:r w:rsidRPr="00564FCC">
        <w:rPr>
          <w:rFonts w:ascii="Aptos Narrow" w:hAnsi="Aptos Narrow"/>
          <w:color w:val="000000"/>
          <w:sz w:val="24"/>
          <w:szCs w:val="24"/>
          <w:shd w:val="clear" w:color="auto" w:fill="FFFFFF"/>
        </w:rPr>
        <w:t xml:space="preserve"> An ITU standard for audio, video, and data communications over Internet Protocol (IP) networks, enabling interoperable videoconferencing between compatible systems.</w:t>
      </w:r>
    </w:p>
    <w:p w14:paraId="4145F6E0" w14:textId="5EFB29B2" w:rsidR="00C94B47" w:rsidRPr="00564FCC" w:rsidRDefault="00C94B47" w:rsidP="00B96932">
      <w:pPr>
        <w:rPr>
          <w:rStyle w:val="Strong"/>
          <w:rFonts w:ascii="Aptos Narrow" w:hAnsi="Aptos Narrow"/>
          <w:b w:val="0"/>
          <w:bCs w:val="0"/>
          <w:color w:val="000000"/>
          <w:sz w:val="24"/>
          <w:szCs w:val="24"/>
          <w:shd w:val="clear" w:color="auto" w:fill="FFFFFF"/>
        </w:rPr>
      </w:pPr>
    </w:p>
    <w:p w14:paraId="6CBB9E07" w14:textId="3CA459DB"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Health Information Exchange (HIE):</w:t>
      </w:r>
      <w:r w:rsidRPr="00564FCC">
        <w:rPr>
          <w:rFonts w:ascii="Aptos Narrow" w:hAnsi="Aptos Narrow"/>
          <w:color w:val="000000"/>
          <w:sz w:val="24"/>
          <w:szCs w:val="24"/>
          <w:shd w:val="clear" w:color="auto" w:fill="FFFFFF"/>
        </w:rPr>
        <w:t xml:space="preserve"> The secure electronic sharing of patient health information among authorized healthcare organizations, providers, and systems to improve the quality, safety, and coordination of patient care.</w:t>
      </w:r>
    </w:p>
    <w:p w14:paraId="4B7C3169" w14:textId="77777777" w:rsidR="00564FCC" w:rsidRDefault="00564FCC" w:rsidP="00564FCC">
      <w:pPr>
        <w:rPr>
          <w:rFonts w:ascii="Aptos Narrow" w:hAnsi="Aptos Narrow"/>
          <w:b/>
          <w:bCs/>
          <w:color w:val="000000"/>
          <w:sz w:val="24"/>
          <w:szCs w:val="24"/>
          <w:shd w:val="clear" w:color="auto" w:fill="FFFFFF"/>
        </w:rPr>
      </w:pPr>
      <w:r>
        <w:rPr>
          <w:rFonts w:ascii="Aptos Narrow" w:hAnsi="Aptos Narrow"/>
          <w:color w:val="000000"/>
          <w:sz w:val="24"/>
          <w:szCs w:val="24"/>
          <w:shd w:val="clear" w:color="auto" w:fill="FFFFFF"/>
        </w:rPr>
        <w:br/>
      </w:r>
    </w:p>
    <w:p w14:paraId="79FDF1D0" w14:textId="77777777" w:rsidR="00564FCC" w:rsidRDefault="00564FCC" w:rsidP="00564FCC">
      <w:pPr>
        <w:rPr>
          <w:rFonts w:ascii="Aptos Narrow" w:hAnsi="Aptos Narrow"/>
          <w:b/>
          <w:bCs/>
          <w:color w:val="000000"/>
          <w:sz w:val="24"/>
          <w:szCs w:val="24"/>
          <w:shd w:val="clear" w:color="auto" w:fill="FFFFFF"/>
        </w:rPr>
      </w:pPr>
    </w:p>
    <w:p w14:paraId="2DC3FA20" w14:textId="51F6894B" w:rsid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Health Level Seven (HL7):</w:t>
      </w:r>
      <w:r w:rsidRPr="00564FCC">
        <w:rPr>
          <w:rFonts w:ascii="Aptos Narrow" w:hAnsi="Aptos Narrow"/>
          <w:color w:val="000000"/>
          <w:sz w:val="24"/>
          <w:szCs w:val="24"/>
          <w:shd w:val="clear" w:color="auto" w:fill="FFFFFF"/>
        </w:rPr>
        <w:t xml:space="preserve"> A global standards development organization that develops standards for the secure exchange, integration, sharing, and retrieval of electronic health information. HL7 standards enable interoperability among healthcare systems, including electronic health records (EHRs), laboratory, radiology, pharmacy, and billing systems. FHIR (Fast Healthcare Interoperability Resources) is HL7's current interoperability </w:t>
      </w:r>
    </w:p>
    <w:p w14:paraId="59FEB122" w14:textId="156A657C" w:rsidR="00564FCC" w:rsidRDefault="00564FCC" w:rsidP="00564FCC">
      <w:pPr>
        <w:rPr>
          <w:rFonts w:ascii="Aptos Narrow" w:hAnsi="Aptos Narrow"/>
          <w:b/>
          <w:bCs/>
          <w:color w:val="000000"/>
          <w:sz w:val="24"/>
          <w:szCs w:val="24"/>
          <w:shd w:val="clear" w:color="auto" w:fill="FFFFFF"/>
        </w:rPr>
      </w:pPr>
      <w:r w:rsidRPr="00564FCC">
        <w:rPr>
          <w:rFonts w:ascii="Aptos Narrow" w:hAnsi="Aptos Narrow"/>
          <w:color w:val="000000"/>
          <w:sz w:val="24"/>
          <w:szCs w:val="24"/>
          <w:shd w:val="clear" w:color="auto" w:fill="FFFFFF"/>
        </w:rPr>
        <w:t>standard for exchanging healthcare information using modern web technologies and APIs.</w:t>
      </w:r>
      <w:r>
        <w:rPr>
          <w:rFonts w:ascii="Aptos Narrow" w:hAnsi="Aptos Narrow"/>
          <w:color w:val="000000"/>
          <w:sz w:val="24"/>
          <w:szCs w:val="24"/>
          <w:shd w:val="clear" w:color="auto" w:fill="FFFFFF"/>
        </w:rPr>
        <w:br/>
      </w:r>
    </w:p>
    <w:p w14:paraId="48462F0D" w14:textId="21F74792"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High-Definition (HD):</w:t>
      </w:r>
      <w:r w:rsidRPr="00564FCC">
        <w:rPr>
          <w:rFonts w:ascii="Aptos Narrow" w:hAnsi="Aptos Narrow"/>
          <w:color w:val="000000"/>
          <w:sz w:val="24"/>
          <w:szCs w:val="24"/>
          <w:shd w:val="clear" w:color="auto" w:fill="FFFFFF"/>
        </w:rPr>
        <w:t xml:space="preserve"> Video with higher resolution and image quality than standard definition (SD). HD video generally begins at a resolution of 1280 × 720 pixels (720p) or higher and provides improved image clarity for videoconferencing and telehealth applications.</w:t>
      </w:r>
    </w:p>
    <w:p w14:paraId="4787D49F" w14:textId="662C4E04"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HIPAA (Health Insurance Portability and Accountability Act):</w:t>
      </w:r>
      <w:r w:rsidRPr="00564FCC">
        <w:rPr>
          <w:rFonts w:ascii="Aptos Narrow" w:hAnsi="Aptos Narrow"/>
          <w:color w:val="000000"/>
          <w:sz w:val="24"/>
          <w:szCs w:val="24"/>
          <w:shd w:val="clear" w:color="auto" w:fill="FFFFFF"/>
        </w:rPr>
        <w:t xml:space="preserve"> A federal law that establishes national standards for protecting the privacy and security of individually identifiable health information. HIPAA includes the Privacy Rule, Security Rule, and Breach Notification Rule, which govern the use, disclosure, and protection of protected health information (PHI).</w:t>
      </w:r>
    </w:p>
    <w:p w14:paraId="40F4BBDE" w14:textId="4CB9D0DC" w:rsid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HITECH (Health Information Technology for Economic and Clinical Health Act):</w:t>
      </w:r>
      <w:r w:rsidRPr="00564FCC">
        <w:rPr>
          <w:rFonts w:ascii="Aptos Narrow" w:hAnsi="Aptos Narrow"/>
          <w:color w:val="000000"/>
          <w:sz w:val="24"/>
          <w:szCs w:val="24"/>
          <w:shd w:val="clear" w:color="auto" w:fill="FFFFFF"/>
        </w:rPr>
        <w:t xml:space="preserve"> Federal legislation enacted in 2009 to promote the adoption and meaningful use of electronic health records (EHRs), strengthen HIPAA privacy and security protections, and improve the quality, safety, and efficiency of healthcare through health information technology.</w:t>
      </w:r>
    </w:p>
    <w:p w14:paraId="4285E5BF" w14:textId="77777777" w:rsidR="00564FCC" w:rsidRDefault="00564FCC" w:rsidP="00564FCC">
      <w:pPr>
        <w:rPr>
          <w:rFonts w:ascii="Aptos Narrow" w:hAnsi="Aptos Narrow"/>
          <w:color w:val="000000"/>
          <w:sz w:val="24"/>
          <w:szCs w:val="24"/>
          <w:shd w:val="clear" w:color="auto" w:fill="FFFFFF"/>
        </w:rPr>
      </w:pPr>
    </w:p>
    <w:p w14:paraId="0F967888" w14:textId="75DA010F"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Hybrid Care:</w:t>
      </w:r>
      <w:r w:rsidRPr="00564FCC">
        <w:rPr>
          <w:rFonts w:ascii="Aptos Narrow" w:hAnsi="Aptos Narrow"/>
          <w:color w:val="000000"/>
          <w:sz w:val="24"/>
          <w:szCs w:val="24"/>
          <w:shd w:val="clear" w:color="auto" w:fill="FFFFFF"/>
        </w:rPr>
        <w:t xml:space="preserve"> A model of healthcare delivery that combines in-person services with virtual care to improve patient access, continuity of care, and clinical outcomes.</w:t>
      </w:r>
    </w:p>
    <w:p w14:paraId="04A75BD0" w14:textId="5F1E0723"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Informed Consent:</w:t>
      </w:r>
      <w:r w:rsidRPr="00564FCC">
        <w:rPr>
          <w:rFonts w:ascii="Aptos Narrow" w:hAnsi="Aptos Narrow"/>
          <w:color w:val="000000"/>
          <w:sz w:val="24"/>
          <w:szCs w:val="24"/>
          <w:shd w:val="clear" w:color="auto" w:fill="FFFFFF"/>
        </w:rPr>
        <w:t xml:space="preserve"> The voluntary agreement of a patient or legally authorized representative to receive healthcare services after being informed of the nature, purpose, benefits, risks, alternatives, and potential outcomes of the proposed treatment or procedure.</w:t>
      </w:r>
    </w:p>
    <w:p w14:paraId="17E184FB" w14:textId="24C1D1CB"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Interactive Video:</w:t>
      </w:r>
      <w:r w:rsidRPr="00564FCC">
        <w:rPr>
          <w:rFonts w:ascii="Aptos Narrow" w:hAnsi="Aptos Narrow"/>
          <w:color w:val="000000"/>
          <w:sz w:val="24"/>
          <w:szCs w:val="24"/>
          <w:shd w:val="clear" w:color="auto" w:fill="FFFFFF"/>
        </w:rPr>
        <w:t xml:space="preserve"> Real-time, two-way audio and video communication technology that enables healthcare providers, patients, educators, or other participants in </w:t>
      </w:r>
      <w:r w:rsidRPr="00564FCC">
        <w:rPr>
          <w:rFonts w:ascii="Aptos Narrow" w:hAnsi="Aptos Narrow"/>
          <w:color w:val="000000"/>
          <w:sz w:val="24"/>
          <w:szCs w:val="24"/>
          <w:shd w:val="clear" w:color="auto" w:fill="FFFFFF"/>
        </w:rPr>
        <w:t>separate locations</w:t>
      </w:r>
      <w:r w:rsidRPr="00564FCC">
        <w:rPr>
          <w:rFonts w:ascii="Aptos Narrow" w:hAnsi="Aptos Narrow"/>
          <w:color w:val="000000"/>
          <w:sz w:val="24"/>
          <w:szCs w:val="24"/>
          <w:shd w:val="clear" w:color="auto" w:fill="FFFFFF"/>
        </w:rPr>
        <w:t xml:space="preserve"> to interact simultaneously. Interactive video is commonly used to deliver telehealth, telemedicine, and distance learning services.</w:t>
      </w:r>
    </w:p>
    <w:p w14:paraId="41B746C2" w14:textId="4180C8FD" w:rsid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Internet Protocol (IP):</w:t>
      </w:r>
      <w:r w:rsidRPr="00564FCC">
        <w:rPr>
          <w:rFonts w:ascii="Aptos Narrow" w:hAnsi="Aptos Narrow"/>
          <w:color w:val="000000"/>
          <w:sz w:val="24"/>
          <w:szCs w:val="24"/>
          <w:shd w:val="clear" w:color="auto" w:fill="FFFFFF"/>
        </w:rPr>
        <w:t xml:space="preserve"> The communication protocol used to transmit data between devices across IP networks, including the internet. Each connected device is assigned a unique IP address that identifies its location and enables communication with other devices.</w:t>
      </w:r>
    </w:p>
    <w:p w14:paraId="2961FF3F" w14:textId="77777777" w:rsidR="00564FCC" w:rsidRDefault="00564FCC" w:rsidP="00564FCC">
      <w:pPr>
        <w:rPr>
          <w:rFonts w:ascii="Aptos Narrow" w:hAnsi="Aptos Narrow"/>
          <w:color w:val="000000"/>
          <w:sz w:val="24"/>
          <w:szCs w:val="24"/>
          <w:shd w:val="clear" w:color="auto" w:fill="FFFFFF"/>
        </w:rPr>
      </w:pPr>
    </w:p>
    <w:p w14:paraId="6D4B6352" w14:textId="0BE8B643"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Interoperability:</w:t>
      </w:r>
      <w:r w:rsidRPr="00564FCC">
        <w:rPr>
          <w:rFonts w:ascii="Aptos Narrow" w:hAnsi="Aptos Narrow"/>
          <w:color w:val="000000"/>
          <w:sz w:val="24"/>
          <w:szCs w:val="24"/>
          <w:shd w:val="clear" w:color="auto" w:fill="FFFFFF"/>
        </w:rPr>
        <w:t xml:space="preserve"> The ability of different health information systems, medical devices, applications, and organizations to securely exchange, interpret, and use electronic health information in a coordinated and meaningful manner.</w:t>
      </w:r>
    </w:p>
    <w:p w14:paraId="5334CF81" w14:textId="3FFDEEAA" w:rsidR="00564FCC" w:rsidRP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Kiosk:</w:t>
      </w:r>
      <w:r w:rsidRPr="00564FCC">
        <w:rPr>
          <w:rFonts w:ascii="Aptos Narrow" w:hAnsi="Aptos Narrow"/>
          <w:color w:val="000000"/>
          <w:sz w:val="24"/>
          <w:szCs w:val="24"/>
          <w:shd w:val="clear" w:color="auto" w:fill="FFFFFF"/>
        </w:rPr>
        <w:t xml:space="preserve"> A dedicated computer workstation or self-service terminal designed to provide secure access to specific applications or services. Healthcare kiosks may be used for patient registration, telehealth visits, health screenings, or information access.</w:t>
      </w:r>
    </w:p>
    <w:p w14:paraId="3528578F" w14:textId="2F598BB1" w:rsidR="00564FCC" w:rsidRDefault="00564FCC" w:rsidP="00564FCC">
      <w:pPr>
        <w:rPr>
          <w:rFonts w:ascii="Aptos Narrow" w:hAnsi="Aptos Narrow"/>
          <w:b/>
          <w:bCs/>
          <w:color w:val="000000"/>
          <w:sz w:val="24"/>
          <w:szCs w:val="24"/>
          <w:shd w:val="clear" w:color="auto" w:fill="FFFFFF"/>
        </w:rPr>
      </w:pPr>
      <w:r>
        <w:rPr>
          <w:rFonts w:ascii="Aptos Narrow" w:hAnsi="Aptos Narrow"/>
          <w:color w:val="000000"/>
          <w:sz w:val="24"/>
          <w:szCs w:val="24"/>
          <w:shd w:val="clear" w:color="auto" w:fill="FFFFFF"/>
        </w:rPr>
        <w:lastRenderedPageBreak/>
        <w:br/>
      </w:r>
      <w:r w:rsidRPr="00564FCC">
        <w:rPr>
          <w:rFonts w:ascii="Aptos Narrow" w:hAnsi="Aptos Narrow"/>
          <w:b/>
          <w:bCs/>
          <w:color w:val="000000"/>
          <w:sz w:val="24"/>
          <w:szCs w:val="24"/>
          <w:shd w:val="clear" w:color="auto" w:fill="FFFFFF"/>
        </w:rPr>
        <w:t>Latency:</w:t>
      </w:r>
      <w:r w:rsidRPr="00564FCC">
        <w:rPr>
          <w:rFonts w:ascii="Aptos Narrow" w:hAnsi="Aptos Narrow"/>
          <w:color w:val="000000"/>
          <w:sz w:val="24"/>
          <w:szCs w:val="24"/>
          <w:shd w:val="clear" w:color="auto" w:fill="FFFFFF"/>
        </w:rPr>
        <w:t xml:space="preserve"> The delay between the transmission and receipt of data across a network. Excessive latency can reduce audio and video quality and negatively affect real-time telehealth and videoconferencing sessions.</w:t>
      </w:r>
    </w:p>
    <w:p w14:paraId="78053419" w14:textId="77777777" w:rsidR="00564FCC" w:rsidRDefault="00564FCC" w:rsidP="00564FCC">
      <w:pPr>
        <w:rPr>
          <w:rFonts w:ascii="Aptos Narrow" w:hAnsi="Aptos Narrow"/>
          <w:b/>
          <w:bCs/>
          <w:color w:val="000000"/>
          <w:sz w:val="24"/>
          <w:szCs w:val="24"/>
          <w:shd w:val="clear" w:color="auto" w:fill="FFFFFF"/>
        </w:rPr>
      </w:pPr>
    </w:p>
    <w:p w14:paraId="7ECAEA00" w14:textId="67B3CE7B"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Licensure:</w:t>
      </w:r>
      <w:r w:rsidRPr="00564FCC">
        <w:rPr>
          <w:rFonts w:ascii="Aptos Narrow" w:hAnsi="Aptos Narrow"/>
          <w:color w:val="000000"/>
          <w:sz w:val="24"/>
          <w:szCs w:val="24"/>
          <w:shd w:val="clear" w:color="auto" w:fill="FFFFFF"/>
        </w:rPr>
        <w:t xml:space="preserve"> The legal authorization granted by a state licensing board that permits a healthcare professional to practice within the scope of their profession. Telehealth providers must comply with applicable state licensure requirements where the patient is located.</w:t>
      </w:r>
    </w:p>
    <w:p w14:paraId="32D30042" w14:textId="77777777" w:rsidR="00564FCC" w:rsidRDefault="00564FCC" w:rsidP="00564FCC">
      <w:pPr>
        <w:rPr>
          <w:rFonts w:ascii="Aptos Narrow" w:hAnsi="Aptos Narrow"/>
          <w:b/>
          <w:bCs/>
          <w:color w:val="000000"/>
          <w:sz w:val="24"/>
          <w:szCs w:val="24"/>
          <w:shd w:val="clear" w:color="auto" w:fill="FFFFFF"/>
        </w:rPr>
      </w:pPr>
    </w:p>
    <w:p w14:paraId="497FF2D7" w14:textId="53099CD9"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Local Area Network (LAN):</w:t>
      </w:r>
      <w:r w:rsidRPr="00564FCC">
        <w:rPr>
          <w:rFonts w:ascii="Aptos Narrow" w:hAnsi="Aptos Narrow"/>
          <w:color w:val="000000"/>
          <w:sz w:val="24"/>
          <w:szCs w:val="24"/>
          <w:shd w:val="clear" w:color="auto" w:fill="FFFFFF"/>
        </w:rPr>
        <w:t xml:space="preserve"> A network that connects computers, servers, printers, medical devices, and other equipment within a limited geographic area, such as a hospital, clinic, or office, enabling high-speed communication and data sharing.</w:t>
      </w:r>
    </w:p>
    <w:p w14:paraId="0A58818F" w14:textId="77777777" w:rsidR="00564FCC" w:rsidRDefault="00564FCC" w:rsidP="00B70A7B">
      <w:pPr>
        <w:rPr>
          <w:rStyle w:val="Strong"/>
          <w:rFonts w:ascii="Aptos Narrow" w:hAnsi="Aptos Narrow"/>
          <w:b w:val="0"/>
          <w:bCs w:val="0"/>
          <w:color w:val="000000"/>
          <w:sz w:val="24"/>
          <w:szCs w:val="24"/>
          <w:shd w:val="clear" w:color="auto" w:fill="FFFFFF"/>
        </w:rPr>
      </w:pPr>
    </w:p>
    <w:p w14:paraId="55195C4A" w14:textId="388064AB" w:rsidR="00564FCC" w:rsidRDefault="00564FCC" w:rsidP="00B70A7B">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Machine Learning (ML):</w:t>
      </w:r>
      <w:r w:rsidRPr="00564FCC">
        <w:rPr>
          <w:rFonts w:ascii="Aptos Narrow" w:hAnsi="Aptos Narrow"/>
          <w:color w:val="000000"/>
          <w:sz w:val="24"/>
          <w:szCs w:val="24"/>
          <w:shd w:val="clear" w:color="auto" w:fill="FFFFFF"/>
        </w:rPr>
        <w:t xml:space="preserve"> A branch of artificial intelligence that enables computer systems to learn from data and improve performance over time without being explicitly programmed for each task. In healthcare, machine learning supports predictive analytics, diagnostics, and clinical decision support.</w:t>
      </w:r>
    </w:p>
    <w:p w14:paraId="2FC6C600" w14:textId="77777777" w:rsidR="00564FCC" w:rsidRPr="00564FCC" w:rsidRDefault="00564FCC" w:rsidP="00B70A7B">
      <w:pPr>
        <w:rPr>
          <w:rStyle w:val="Strong"/>
          <w:rFonts w:ascii="Aptos Narrow" w:hAnsi="Aptos Narrow"/>
          <w:b w:val="0"/>
          <w:bCs w:val="0"/>
          <w:color w:val="000000"/>
          <w:sz w:val="24"/>
          <w:szCs w:val="24"/>
          <w:shd w:val="clear" w:color="auto" w:fill="FFFFFF"/>
        </w:rPr>
      </w:pPr>
    </w:p>
    <w:p w14:paraId="72B4E800" w14:textId="77777777"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Mobile Health (mHealth):</w:t>
      </w:r>
      <w:r w:rsidRPr="00564FCC">
        <w:rPr>
          <w:rFonts w:ascii="Aptos Narrow" w:hAnsi="Aptos Narrow"/>
          <w:color w:val="000000"/>
          <w:sz w:val="24"/>
          <w:szCs w:val="24"/>
          <w:shd w:val="clear" w:color="auto" w:fill="FFFFFF"/>
        </w:rPr>
        <w:t xml:space="preserve"> The use of mobile devices and wireless technologies—including smartphones, tablets, wearable devices, and mobile applications—to support healthcare delivery, public health, patient engagement, health education, and the monitoring and management of health conditions.</w:t>
      </w:r>
    </w:p>
    <w:p w14:paraId="4833356F" w14:textId="08938C69" w:rsidR="00564FCC" w:rsidRDefault="00564FCC" w:rsidP="00564FCC">
      <w:pPr>
        <w:rPr>
          <w:rFonts w:ascii="Aptos Narrow" w:hAnsi="Aptos Narrow"/>
          <w:color w:val="000000"/>
          <w:sz w:val="24"/>
          <w:szCs w:val="24"/>
          <w:shd w:val="clear" w:color="auto" w:fill="FFFFFF"/>
        </w:rPr>
      </w:pPr>
      <w:r>
        <w:rPr>
          <w:rFonts w:ascii="Aptos Narrow" w:hAnsi="Aptos Narrow"/>
          <w:color w:val="000000"/>
          <w:sz w:val="24"/>
          <w:szCs w:val="24"/>
          <w:shd w:val="clear" w:color="auto" w:fill="FFFFFF"/>
        </w:rPr>
        <w:br/>
      </w:r>
      <w:r w:rsidRPr="00564FCC">
        <w:rPr>
          <w:rFonts w:ascii="Aptos Narrow" w:hAnsi="Aptos Narrow"/>
          <w:b/>
          <w:bCs/>
          <w:color w:val="000000"/>
          <w:sz w:val="24"/>
          <w:szCs w:val="24"/>
          <w:shd w:val="clear" w:color="auto" w:fill="FFFFFF"/>
        </w:rPr>
        <w:t>Medical/Nursing Call Center:</w:t>
      </w:r>
      <w:r w:rsidRPr="00564FCC">
        <w:rPr>
          <w:rFonts w:ascii="Aptos Narrow" w:hAnsi="Aptos Narrow"/>
          <w:color w:val="000000"/>
          <w:sz w:val="24"/>
          <w:szCs w:val="24"/>
          <w:shd w:val="clear" w:color="auto" w:fill="FFFFFF"/>
        </w:rPr>
        <w:t xml:space="preserve"> A centralized service that responds to patient telephone calls, typically staffed by registered nurses or other qualified healthcare professionals. Call centers provide health information, symptom assessment, patient education, and triage recommendations. Only appropriately licensed healthcare providers may diagnose medical conditions or prescribe medications.</w:t>
      </w:r>
      <w:r>
        <w:rPr>
          <w:rFonts w:ascii="Aptos Narrow" w:hAnsi="Aptos Narrow"/>
          <w:color w:val="000000"/>
          <w:sz w:val="24"/>
          <w:szCs w:val="24"/>
          <w:shd w:val="clear" w:color="auto" w:fill="FFFFFF"/>
        </w:rPr>
        <w:br/>
      </w:r>
    </w:p>
    <w:p w14:paraId="5D30B551" w14:textId="1F9E173F" w:rsid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Multi-Factor Authentication (MFA):</w:t>
      </w:r>
      <w:r w:rsidRPr="00564FCC">
        <w:rPr>
          <w:rFonts w:ascii="Aptos Narrow" w:hAnsi="Aptos Narrow"/>
          <w:color w:val="000000"/>
          <w:sz w:val="24"/>
          <w:szCs w:val="24"/>
          <w:shd w:val="clear" w:color="auto" w:fill="FFFFFF"/>
        </w:rPr>
        <w:t xml:space="preserve"> A security process that requires users to verify their identity using two or more authentication factors, such as a password, security token, or biometric verification, before accessing a system or application.</w:t>
      </w:r>
    </w:p>
    <w:p w14:paraId="590A5529" w14:textId="77777777" w:rsidR="00564FCC" w:rsidRPr="00564FCC" w:rsidRDefault="00564FCC" w:rsidP="00564FCC">
      <w:pPr>
        <w:rPr>
          <w:rFonts w:ascii="Aptos Narrow" w:hAnsi="Aptos Narrow"/>
          <w:b/>
          <w:bCs/>
          <w:color w:val="000000"/>
          <w:sz w:val="24"/>
          <w:szCs w:val="24"/>
          <w:shd w:val="clear" w:color="auto" w:fill="FFFFFF"/>
        </w:rPr>
      </w:pPr>
    </w:p>
    <w:p w14:paraId="35C55311" w14:textId="49F22656"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Multipoint Teleconferencing:</w:t>
      </w:r>
      <w:r w:rsidRPr="00564FCC">
        <w:rPr>
          <w:rFonts w:ascii="Aptos Narrow" w:hAnsi="Aptos Narrow"/>
          <w:color w:val="000000"/>
          <w:sz w:val="24"/>
          <w:szCs w:val="24"/>
          <w:shd w:val="clear" w:color="auto" w:fill="FFFFFF"/>
        </w:rPr>
        <w:t xml:space="preserve"> Real-time communication among three or more participants located at different sites using audio, video, and data-sharing technologies. Multipoint teleconferencing requires an MCU or similar conferencing platform to connect all participants.</w:t>
      </w:r>
    </w:p>
    <w:p w14:paraId="0CBE4289" w14:textId="77777777" w:rsidR="00564FCC" w:rsidRPr="00564FCC" w:rsidRDefault="00564FCC" w:rsidP="00564FCC">
      <w:pPr>
        <w:rPr>
          <w:rFonts w:ascii="Aptos Narrow" w:hAnsi="Aptos Narrow"/>
          <w:b/>
          <w:bCs/>
          <w:color w:val="000000"/>
          <w:sz w:val="24"/>
          <w:szCs w:val="24"/>
          <w:shd w:val="clear" w:color="auto" w:fill="FFFFFF"/>
        </w:rPr>
      </w:pPr>
    </w:p>
    <w:p w14:paraId="6E108E10" w14:textId="74521A0C"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Originating Site:</w:t>
      </w:r>
      <w:r w:rsidRPr="00564FCC">
        <w:rPr>
          <w:rFonts w:ascii="Aptos Narrow" w:hAnsi="Aptos Narrow"/>
          <w:color w:val="000000"/>
          <w:sz w:val="24"/>
          <w:szCs w:val="24"/>
          <w:shd w:val="clear" w:color="auto" w:fill="FFFFFF"/>
        </w:rPr>
        <w:t xml:space="preserve"> The location where the patient is physically located when receiving telehealth services from a healthcare provider at a distant site. The originating site may also be referred to as the spoke site, patient site, or remote site.</w:t>
      </w:r>
    </w:p>
    <w:p w14:paraId="495A1322" w14:textId="77777777" w:rsidR="00564FCC" w:rsidRDefault="00564FCC" w:rsidP="00564FCC">
      <w:pPr>
        <w:rPr>
          <w:rFonts w:ascii="Aptos Narrow" w:hAnsi="Aptos Narrow"/>
          <w:b/>
          <w:bCs/>
          <w:color w:val="000000"/>
          <w:sz w:val="24"/>
          <w:szCs w:val="24"/>
          <w:shd w:val="clear" w:color="auto" w:fill="FFFFFF"/>
        </w:rPr>
      </w:pPr>
    </w:p>
    <w:p w14:paraId="0C26E251" w14:textId="4DE0EFBD" w:rsid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Parity Law:</w:t>
      </w:r>
      <w:r w:rsidRPr="00564FCC">
        <w:rPr>
          <w:rFonts w:ascii="Aptos Narrow" w:hAnsi="Aptos Narrow"/>
          <w:color w:val="000000"/>
          <w:sz w:val="24"/>
          <w:szCs w:val="24"/>
          <w:shd w:val="clear" w:color="auto" w:fill="FFFFFF"/>
        </w:rPr>
        <w:t xml:space="preserve"> State or federal legislation that requires health insurance plans to provide coverage and, in some cases, reimbursement for telehealth services when those services are comparable to medically necessary services delivered in person. Coverage and payment requirements vary by jurisdiction.</w:t>
      </w:r>
    </w:p>
    <w:p w14:paraId="1AD82266" w14:textId="77777777" w:rsidR="00564FCC" w:rsidRDefault="00564FCC" w:rsidP="00564FCC">
      <w:pPr>
        <w:rPr>
          <w:rFonts w:ascii="Aptos Narrow" w:hAnsi="Aptos Narrow"/>
          <w:color w:val="000000"/>
          <w:sz w:val="24"/>
          <w:szCs w:val="24"/>
          <w:shd w:val="clear" w:color="auto" w:fill="FFFFFF"/>
        </w:rPr>
      </w:pPr>
    </w:p>
    <w:p w14:paraId="4C785C06" w14:textId="3B231269" w:rsid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Patient-Generated Health Data (PGHD):</w:t>
      </w:r>
      <w:r w:rsidRPr="00564FCC">
        <w:rPr>
          <w:rFonts w:ascii="Aptos Narrow" w:hAnsi="Aptos Narrow"/>
          <w:color w:val="000000"/>
          <w:sz w:val="24"/>
          <w:szCs w:val="24"/>
          <w:shd w:val="clear" w:color="auto" w:fill="FFFFFF"/>
        </w:rPr>
        <w:t xml:space="preserve"> Health-related information created, recorded, or gathered by patients or their caregivers outside of a clinical setting. Examples include health history, symptoms, biometric data, treatment history, and data collected through wearable devices or mobile health applications.</w:t>
      </w:r>
    </w:p>
    <w:p w14:paraId="447CEFC4" w14:textId="77777777" w:rsidR="00564FCC" w:rsidRDefault="00564FCC" w:rsidP="00564FCC">
      <w:pPr>
        <w:rPr>
          <w:rFonts w:ascii="Aptos Narrow" w:hAnsi="Aptos Narrow"/>
          <w:b/>
          <w:bCs/>
          <w:color w:val="000000"/>
          <w:sz w:val="24"/>
          <w:szCs w:val="24"/>
          <w:shd w:val="clear" w:color="auto" w:fill="FFFFFF"/>
        </w:rPr>
      </w:pPr>
    </w:p>
    <w:p w14:paraId="01FEA441" w14:textId="4C611C06"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Patient Portal:</w:t>
      </w:r>
      <w:r w:rsidRPr="00564FCC">
        <w:rPr>
          <w:rFonts w:ascii="Aptos Narrow" w:hAnsi="Aptos Narrow"/>
          <w:color w:val="000000"/>
          <w:sz w:val="24"/>
          <w:szCs w:val="24"/>
          <w:shd w:val="clear" w:color="auto" w:fill="FFFFFF"/>
        </w:rPr>
        <w:t xml:space="preserve"> A secure online application that allows patients to access portions of their electronic health record (EHR), communicate with healthcare providers, schedule appointments, request prescription refills, review test results, and manage other aspects of their healthcare.</w:t>
      </w:r>
    </w:p>
    <w:p w14:paraId="746BCDDF" w14:textId="77777777" w:rsidR="00564FCC" w:rsidRDefault="00564FCC" w:rsidP="00564FCC">
      <w:pPr>
        <w:rPr>
          <w:rFonts w:ascii="Aptos Narrow" w:hAnsi="Aptos Narrow"/>
          <w:b/>
          <w:bCs/>
          <w:color w:val="000000"/>
          <w:sz w:val="24"/>
          <w:szCs w:val="24"/>
          <w:shd w:val="clear" w:color="auto" w:fill="FFFFFF"/>
        </w:rPr>
      </w:pPr>
    </w:p>
    <w:p w14:paraId="4AC5037C" w14:textId="4B8625FA"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Picture Archiving and Communication System (PACS):</w:t>
      </w:r>
      <w:r w:rsidRPr="00564FCC">
        <w:rPr>
          <w:rFonts w:ascii="Aptos Narrow" w:hAnsi="Aptos Narrow"/>
          <w:color w:val="000000"/>
          <w:sz w:val="24"/>
          <w:szCs w:val="24"/>
          <w:shd w:val="clear" w:color="auto" w:fill="FFFFFF"/>
        </w:rPr>
        <w:t xml:space="preserve"> An integrated system of hardware and software used to securely store, retrieve, manage, distribute, and display digital medical images, such as X-rays, CT scans, MRIs, and ultrasounds.</w:t>
      </w:r>
    </w:p>
    <w:p w14:paraId="4CFACBDB" w14:textId="77777777" w:rsidR="00564FCC" w:rsidRDefault="00564FCC" w:rsidP="00564FCC">
      <w:pPr>
        <w:rPr>
          <w:rFonts w:ascii="Aptos Narrow" w:hAnsi="Aptos Narrow"/>
          <w:b/>
          <w:bCs/>
          <w:color w:val="000000"/>
          <w:sz w:val="24"/>
          <w:szCs w:val="24"/>
          <w:shd w:val="clear" w:color="auto" w:fill="FFFFFF"/>
        </w:rPr>
      </w:pPr>
    </w:p>
    <w:p w14:paraId="03237F85" w14:textId="1950D4A7"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Picture-in-Picture (PIP):</w:t>
      </w:r>
      <w:r w:rsidRPr="00564FCC">
        <w:rPr>
          <w:rFonts w:ascii="Aptos Narrow" w:hAnsi="Aptos Narrow"/>
          <w:color w:val="000000"/>
          <w:sz w:val="24"/>
          <w:szCs w:val="24"/>
          <w:shd w:val="clear" w:color="auto" w:fill="FFFFFF"/>
        </w:rPr>
        <w:t xml:space="preserve"> A videoconferencing feature that displays one video stream in the main window while simultaneously displaying one or more additional video streams in smaller inset windows.</w:t>
      </w:r>
    </w:p>
    <w:p w14:paraId="754E6B11" w14:textId="77777777" w:rsidR="00564FCC" w:rsidRDefault="00564FCC" w:rsidP="00564FCC">
      <w:pPr>
        <w:rPr>
          <w:rFonts w:ascii="Aptos Narrow" w:hAnsi="Aptos Narrow"/>
          <w:color w:val="000000"/>
          <w:sz w:val="24"/>
          <w:szCs w:val="24"/>
          <w:shd w:val="clear" w:color="auto" w:fill="FFFFFF"/>
        </w:rPr>
      </w:pPr>
    </w:p>
    <w:p w14:paraId="03DFD222" w14:textId="6B03367E"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Pixel (Picture Element):</w:t>
      </w:r>
      <w:r w:rsidRPr="00564FCC">
        <w:rPr>
          <w:rFonts w:ascii="Aptos Narrow" w:hAnsi="Aptos Narrow"/>
          <w:color w:val="000000"/>
          <w:sz w:val="24"/>
          <w:szCs w:val="24"/>
          <w:shd w:val="clear" w:color="auto" w:fill="FFFFFF"/>
        </w:rPr>
        <w:t xml:space="preserve"> The smallest addressable unit of a digital image or display. Image resolution is determined by the number of pixels contained in the image.</w:t>
      </w:r>
    </w:p>
    <w:p w14:paraId="4291B616" w14:textId="77777777" w:rsidR="00564FCC" w:rsidRDefault="00564FCC" w:rsidP="00564FCC">
      <w:pPr>
        <w:rPr>
          <w:rFonts w:ascii="Aptos Narrow" w:hAnsi="Aptos Narrow"/>
          <w:color w:val="000000"/>
          <w:sz w:val="24"/>
          <w:szCs w:val="24"/>
          <w:shd w:val="clear" w:color="auto" w:fill="FFFFFF"/>
        </w:rPr>
      </w:pPr>
    </w:p>
    <w:p w14:paraId="3C8D1A67" w14:textId="0A5A3AE2"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Protected Health Information (PHI):</w:t>
      </w:r>
      <w:r w:rsidRPr="00564FCC">
        <w:rPr>
          <w:rFonts w:ascii="Aptos Narrow" w:hAnsi="Aptos Narrow"/>
          <w:color w:val="000000"/>
          <w:sz w:val="24"/>
          <w:szCs w:val="24"/>
          <w:shd w:val="clear" w:color="auto" w:fill="FFFFFF"/>
        </w:rPr>
        <w:t xml:space="preserve"> Individually identifiable health information that is created, received, maintained, or transmitted by a covered entity or business associate in any form or medium, including electronic, paper, or oral communications. Under HIPAA, PHI includes information related to an individual's past, present, or future physical or mental health, the provision of healthcare, or payment for healthcare that can reasonably be used to identify the individual.</w:t>
      </w:r>
    </w:p>
    <w:p w14:paraId="13BB32BF" w14:textId="77777777" w:rsidR="00564FCC" w:rsidRDefault="00564FCC" w:rsidP="00564FCC">
      <w:pPr>
        <w:rPr>
          <w:rFonts w:ascii="Aptos Narrow" w:hAnsi="Aptos Narrow"/>
          <w:color w:val="000000"/>
          <w:sz w:val="24"/>
          <w:szCs w:val="24"/>
          <w:shd w:val="clear" w:color="auto" w:fill="FFFFFF"/>
        </w:rPr>
      </w:pPr>
    </w:p>
    <w:p w14:paraId="0C3AA6CC" w14:textId="5C6E6F93" w:rsid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Remote Patient Monitoring (RPM):</w:t>
      </w:r>
      <w:r w:rsidRPr="00564FCC">
        <w:rPr>
          <w:rFonts w:ascii="Aptos Narrow" w:hAnsi="Aptos Narrow"/>
          <w:color w:val="000000"/>
          <w:sz w:val="24"/>
          <w:szCs w:val="24"/>
          <w:shd w:val="clear" w:color="auto" w:fill="FFFFFF"/>
        </w:rPr>
        <w:t xml:space="preserve"> A telehealth service that uses connected medical devices to collect and electronically transmit patient health data from one location to a healthcare provider for assessment and ongoing clinical management. Common devices include blood pressure monitors, glucose meters, pulse oximeters, weight scales, and cardiac monitoring devices.</w:t>
      </w:r>
    </w:p>
    <w:p w14:paraId="36D0C821" w14:textId="77777777" w:rsidR="00564FCC" w:rsidRDefault="00564FCC" w:rsidP="00564FCC">
      <w:pPr>
        <w:rPr>
          <w:rFonts w:ascii="Aptos Narrow" w:hAnsi="Aptos Narrow"/>
          <w:color w:val="000000"/>
          <w:sz w:val="24"/>
          <w:szCs w:val="24"/>
          <w:shd w:val="clear" w:color="auto" w:fill="FFFFFF"/>
        </w:rPr>
      </w:pPr>
    </w:p>
    <w:p w14:paraId="77AB5C98" w14:textId="7AFC9CB8" w:rsid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Remote Physiologic Monitoring (RPM):</w:t>
      </w:r>
      <w:r w:rsidRPr="00564FCC">
        <w:rPr>
          <w:rFonts w:ascii="Aptos Narrow" w:hAnsi="Aptos Narrow"/>
          <w:color w:val="000000"/>
          <w:sz w:val="24"/>
          <w:szCs w:val="24"/>
          <w:shd w:val="clear" w:color="auto" w:fill="FFFFFF"/>
        </w:rPr>
        <w:t xml:space="preserve"> A Medicare-recognized remote care service that uses connected medical devices to electronically collect and transmit physiologic data—such as blood pressure, blood glucose, pulse oximetry, weight, or heart rate—from a patient to a healthcare provider for ongoing assessment and care management.</w:t>
      </w:r>
    </w:p>
    <w:p w14:paraId="5DFD55D4" w14:textId="77777777" w:rsidR="00564FCC" w:rsidRDefault="00564FCC" w:rsidP="00564FCC">
      <w:pPr>
        <w:rPr>
          <w:rFonts w:ascii="Aptos Narrow" w:hAnsi="Aptos Narrow"/>
          <w:color w:val="000000"/>
          <w:sz w:val="24"/>
          <w:szCs w:val="24"/>
          <w:shd w:val="clear" w:color="auto" w:fill="FFFFFF"/>
        </w:rPr>
      </w:pPr>
    </w:p>
    <w:p w14:paraId="5A7F6F36" w14:textId="572AF880"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Remote Therapeutic Monitoring (RTM):</w:t>
      </w:r>
      <w:r w:rsidRPr="00564FCC">
        <w:rPr>
          <w:rFonts w:ascii="Aptos Narrow" w:hAnsi="Aptos Narrow"/>
          <w:color w:val="000000"/>
          <w:sz w:val="24"/>
          <w:szCs w:val="24"/>
          <w:shd w:val="clear" w:color="auto" w:fill="FFFFFF"/>
        </w:rPr>
        <w:t xml:space="preserve"> A remote care service that electronically monitors non-physiologic data related to a patient's therapy or treatment, including medication adherence, musculoskeletal status, respiratory function, pain levels, and treatment response, to support clinical management.</w:t>
      </w:r>
    </w:p>
    <w:p w14:paraId="1C2411BE" w14:textId="77777777" w:rsidR="00564FCC" w:rsidRDefault="00564FCC" w:rsidP="00564FCC">
      <w:pPr>
        <w:rPr>
          <w:rFonts w:ascii="Aptos Narrow" w:hAnsi="Aptos Narrow"/>
          <w:color w:val="000000"/>
          <w:sz w:val="24"/>
          <w:szCs w:val="24"/>
          <w:shd w:val="clear" w:color="auto" w:fill="FFFFFF"/>
        </w:rPr>
      </w:pPr>
    </w:p>
    <w:p w14:paraId="411D8BF1" w14:textId="0F9682C9" w:rsidR="00564FCC" w:rsidRPr="00564FCC" w:rsidRDefault="00564FCC" w:rsidP="00564FCC">
      <w:pPr>
        <w:rPr>
          <w:rFonts w:ascii="Aptos Narrow" w:hAnsi="Aptos Narrow"/>
          <w:color w:val="000000"/>
          <w:sz w:val="24"/>
          <w:szCs w:val="24"/>
          <w:shd w:val="clear" w:color="auto" w:fill="FFFFFF"/>
        </w:rPr>
      </w:pPr>
      <w:r w:rsidRPr="00564FCC">
        <w:rPr>
          <w:rFonts w:ascii="Aptos Narrow" w:hAnsi="Aptos Narrow"/>
          <w:b/>
          <w:bCs/>
          <w:color w:val="000000"/>
          <w:sz w:val="24"/>
          <w:szCs w:val="24"/>
          <w:shd w:val="clear" w:color="auto" w:fill="FFFFFF"/>
        </w:rPr>
        <w:t>Router:</w:t>
      </w:r>
      <w:r w:rsidRPr="00564FCC">
        <w:rPr>
          <w:rFonts w:ascii="Aptos Narrow" w:hAnsi="Aptos Narrow"/>
          <w:color w:val="000000"/>
          <w:sz w:val="24"/>
          <w:szCs w:val="24"/>
          <w:shd w:val="clear" w:color="auto" w:fill="FFFFFF"/>
        </w:rPr>
        <w:t xml:space="preserve"> A network device that connects two or more networks and directs data traffic between them by selecting the most efficient communication path. Routers enable secure communication among computers, telehealth systems, and other network-connected devices.</w:t>
      </w:r>
    </w:p>
    <w:p w14:paraId="005E13F0" w14:textId="77777777" w:rsidR="00564FCC" w:rsidRDefault="00564FCC" w:rsidP="00564FCC">
      <w:pPr>
        <w:rPr>
          <w:rFonts w:ascii="Aptos Narrow" w:hAnsi="Aptos Narrow"/>
          <w:color w:val="000000"/>
          <w:sz w:val="24"/>
          <w:szCs w:val="24"/>
          <w:shd w:val="clear" w:color="auto" w:fill="FFFFFF"/>
        </w:rPr>
      </w:pPr>
    </w:p>
    <w:p w14:paraId="44D0EC6F" w14:textId="1F9CD84B" w:rsidR="00B100C6" w:rsidRPr="00564FCC" w:rsidRDefault="00564FCC" w:rsidP="000314B2">
      <w:pPr>
        <w:rPr>
          <w:rFonts w:ascii="Aptos Narrow" w:eastAsia="Times New Roman" w:hAnsi="Aptos Narrow" w:cs="Arial"/>
          <w:color w:val="333333"/>
          <w:sz w:val="24"/>
          <w:szCs w:val="24"/>
        </w:rPr>
      </w:pPr>
      <w:r w:rsidRPr="00564FCC">
        <w:rPr>
          <w:rFonts w:ascii="Aptos Narrow" w:hAnsi="Aptos Narrow"/>
          <w:b/>
          <w:bCs/>
          <w:color w:val="000000"/>
          <w:sz w:val="24"/>
          <w:szCs w:val="24"/>
          <w:shd w:val="clear" w:color="auto" w:fill="FFFFFF"/>
        </w:rPr>
        <w:t>Session Initiation Protocol (SIP):</w:t>
      </w:r>
      <w:r w:rsidRPr="00564FCC">
        <w:rPr>
          <w:rFonts w:ascii="Aptos Narrow" w:hAnsi="Aptos Narrow"/>
          <w:color w:val="000000"/>
          <w:sz w:val="24"/>
          <w:szCs w:val="24"/>
          <w:shd w:val="clear" w:color="auto" w:fill="FFFFFF"/>
        </w:rPr>
        <w:t xml:space="preserve"> A signaling protocol developed by the Internet Engineering Task Force (IETF) that establishes, manages, modifies, and terminates real-time voice, video, messaging, and multimedia communication sessions over Internet Protocol (IP) networks. SIP is widely used in telehealth, videoconferencing, Voice over IP (VoIP), and unified communications systems.</w:t>
      </w:r>
    </w:p>
    <w:p w14:paraId="52A14D76" w14:textId="77777777" w:rsidR="00564FCC" w:rsidRDefault="00564FCC" w:rsidP="00564FCC">
      <w:pPr>
        <w:rPr>
          <w:rFonts w:ascii="Aptos Narrow" w:eastAsia="Times New Roman" w:hAnsi="Aptos Narrow" w:cs="Arial"/>
          <w:b/>
          <w:bCs/>
          <w:color w:val="333333"/>
          <w:sz w:val="24"/>
          <w:szCs w:val="24"/>
        </w:rPr>
      </w:pPr>
    </w:p>
    <w:p w14:paraId="4C6641B2" w14:textId="77777777" w:rsidR="00564FCC" w:rsidRDefault="00564FCC" w:rsidP="00564FCC">
      <w:pPr>
        <w:rPr>
          <w:rFonts w:ascii="Aptos Narrow" w:eastAsia="Times New Roman" w:hAnsi="Aptos Narrow" w:cs="Arial"/>
          <w:b/>
          <w:bCs/>
          <w:color w:val="333333"/>
          <w:sz w:val="24"/>
          <w:szCs w:val="24"/>
        </w:rPr>
      </w:pPr>
    </w:p>
    <w:p w14:paraId="05B7D51A" w14:textId="35AD175E"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Store-and-Forward (Asynchronous Telehealth):</w:t>
      </w:r>
      <w:r w:rsidRPr="00564FCC">
        <w:rPr>
          <w:rFonts w:ascii="Aptos Narrow" w:eastAsia="Times New Roman" w:hAnsi="Aptos Narrow" w:cs="Arial"/>
          <w:color w:val="333333"/>
          <w:sz w:val="24"/>
          <w:szCs w:val="24"/>
        </w:rPr>
        <w:t xml:space="preserve"> The electronic transmission of recorded health information—such as medical images, laboratory results, digital photographs, or patient health records—from one healthcare provider to another for review and clinical decision-making at a later time. Common applications include radiology, pathology, dermatology, ophthalmology, and wound care.</w:t>
      </w:r>
    </w:p>
    <w:p w14:paraId="114EE2A2" w14:textId="77777777" w:rsidR="00564FCC" w:rsidRDefault="00564FCC" w:rsidP="00564FCC">
      <w:pPr>
        <w:rPr>
          <w:rFonts w:ascii="Aptos Narrow" w:eastAsia="Times New Roman" w:hAnsi="Aptos Narrow" w:cs="Arial"/>
          <w:color w:val="333333"/>
          <w:sz w:val="24"/>
          <w:szCs w:val="24"/>
        </w:rPr>
      </w:pPr>
    </w:p>
    <w:p w14:paraId="78770947" w14:textId="62B43B2D"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Switch:</w:t>
      </w:r>
      <w:r w:rsidRPr="00564FCC">
        <w:rPr>
          <w:rFonts w:ascii="Aptos Narrow" w:eastAsia="Times New Roman" w:hAnsi="Aptos Narrow" w:cs="Arial"/>
          <w:color w:val="333333"/>
          <w:sz w:val="24"/>
          <w:szCs w:val="24"/>
        </w:rPr>
        <w:t xml:space="preserve"> A network device that connects devices within a local area network (LAN) and directs data traffic efficiently between them. In telehealth environments, switches facilitate communication among computers, videoconferencing equipment, servers, and other network-connected devices.</w:t>
      </w:r>
    </w:p>
    <w:p w14:paraId="670EA4F1" w14:textId="77777777" w:rsidR="00564FCC" w:rsidRDefault="00564FCC" w:rsidP="00564FCC">
      <w:pPr>
        <w:rPr>
          <w:rFonts w:ascii="Aptos Narrow" w:eastAsia="Times New Roman" w:hAnsi="Aptos Narrow" w:cs="Arial"/>
          <w:color w:val="333333"/>
          <w:sz w:val="24"/>
          <w:szCs w:val="24"/>
        </w:rPr>
      </w:pPr>
    </w:p>
    <w:p w14:paraId="09ABE9E6" w14:textId="68A2C23C"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Synchronous Telehealth:</w:t>
      </w:r>
      <w:r w:rsidRPr="00564FCC">
        <w:rPr>
          <w:rFonts w:ascii="Aptos Narrow" w:eastAsia="Times New Roman" w:hAnsi="Aptos Narrow" w:cs="Arial"/>
          <w:color w:val="333333"/>
          <w:sz w:val="24"/>
          <w:szCs w:val="24"/>
        </w:rPr>
        <w:t xml:space="preserve"> The live, two-way exchange of audio, video, and/or other electronic communications between a patient and healthcare provider, or between healthcare providers, occurring simultaneously during a telehealth encounter.</w:t>
      </w:r>
    </w:p>
    <w:p w14:paraId="5BB9CC98" w14:textId="77777777" w:rsidR="00564FCC" w:rsidRDefault="00564FCC" w:rsidP="00564FCC">
      <w:pPr>
        <w:rPr>
          <w:rFonts w:ascii="Aptos Narrow" w:eastAsia="Times New Roman" w:hAnsi="Aptos Narrow" w:cs="Arial"/>
          <w:color w:val="333333"/>
          <w:sz w:val="24"/>
          <w:szCs w:val="24"/>
        </w:rPr>
      </w:pPr>
    </w:p>
    <w:p w14:paraId="2338CED5" w14:textId="37DAB0B4"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System/Network Integration:</w:t>
      </w:r>
      <w:r w:rsidRPr="00564FCC">
        <w:rPr>
          <w:rFonts w:ascii="Aptos Narrow" w:eastAsia="Times New Roman" w:hAnsi="Aptos Narrow" w:cs="Arial"/>
          <w:color w:val="333333"/>
          <w:sz w:val="24"/>
          <w:szCs w:val="24"/>
        </w:rPr>
        <w:t xml:space="preserve"> The process of connecting software applications, medical devices, and information systems to enable secure communication, interoperability, and the exchange of data across healthcare networks.</w:t>
      </w:r>
    </w:p>
    <w:p w14:paraId="28381988" w14:textId="77777777" w:rsidR="00564FCC" w:rsidRDefault="00564FCC" w:rsidP="00564FCC">
      <w:pPr>
        <w:rPr>
          <w:rFonts w:ascii="Aptos Narrow" w:eastAsia="Times New Roman" w:hAnsi="Aptos Narrow" w:cs="Arial"/>
          <w:color w:val="333333"/>
          <w:sz w:val="24"/>
          <w:szCs w:val="24"/>
        </w:rPr>
      </w:pPr>
    </w:p>
    <w:p w14:paraId="556396A5" w14:textId="01EACFF2"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Systematized Nomenclature of Medicine – Clinical Terms (SNOMED CT):</w:t>
      </w:r>
      <w:r w:rsidRPr="00564FCC">
        <w:rPr>
          <w:rFonts w:ascii="Aptos Narrow" w:eastAsia="Times New Roman" w:hAnsi="Aptos Narrow" w:cs="Arial"/>
          <w:color w:val="333333"/>
          <w:sz w:val="24"/>
          <w:szCs w:val="24"/>
        </w:rPr>
        <w:t xml:space="preserve"> A comprehensive, standardized clinical terminology used in electronic health records (EHRs) to consistently capture, organize, exchange, and analyze clinical information. SNOMED CT supports interoperability, clinical decision support, quality reporting, and health information exchange.</w:t>
      </w:r>
    </w:p>
    <w:p w14:paraId="09F2AEFF" w14:textId="77777777" w:rsidR="00564FCC" w:rsidRPr="00564FCC" w:rsidRDefault="00564FCC" w:rsidP="00564FCC">
      <w:pPr>
        <w:rPr>
          <w:rFonts w:ascii="Aptos Narrow" w:eastAsia="Times New Roman" w:hAnsi="Aptos Narrow" w:cs="Arial"/>
          <w:b/>
          <w:bCs/>
          <w:color w:val="333333"/>
          <w:sz w:val="24"/>
          <w:szCs w:val="24"/>
        </w:rPr>
      </w:pPr>
    </w:p>
    <w:p w14:paraId="58D0D8BF" w14:textId="7D6B1CF3" w:rsidR="00564FCC" w:rsidRDefault="00564FCC" w:rsidP="00564FCC">
      <w:pPr>
        <w:rPr>
          <w:rFonts w:ascii="Aptos Narrow" w:eastAsia="Times New Roman" w:hAnsi="Aptos Narrow" w:cs="Arial"/>
          <w:b/>
          <w:bCs/>
          <w:color w:val="333333"/>
          <w:sz w:val="24"/>
          <w:szCs w:val="24"/>
        </w:rPr>
      </w:pPr>
      <w:r w:rsidRPr="00564FCC">
        <w:rPr>
          <w:rFonts w:ascii="Aptos Narrow" w:eastAsia="Times New Roman" w:hAnsi="Aptos Narrow" w:cs="Arial"/>
          <w:b/>
          <w:bCs/>
          <w:color w:val="333333"/>
          <w:sz w:val="24"/>
          <w:szCs w:val="24"/>
        </w:rPr>
        <w:t xml:space="preserve">Telehealth: </w:t>
      </w:r>
      <w:r w:rsidRPr="00564FCC">
        <w:rPr>
          <w:rFonts w:ascii="Aptos Narrow" w:eastAsia="Times New Roman" w:hAnsi="Aptos Narrow" w:cs="Arial"/>
          <w:color w:val="333333"/>
          <w:sz w:val="24"/>
          <w:szCs w:val="24"/>
        </w:rPr>
        <w:t>The use of electronic information and telecommunications technologies to provide and support healthcare services when patients and providers are separated by distance. Telehealth includes both clinical services, such as diagnosis, treatment, consultation, and remote patient monitoring, and non-clinical services, including patient and provider education, public health, health administration, care coordination, and health information exchange.</w:t>
      </w:r>
    </w:p>
    <w:p w14:paraId="3D6D14A9" w14:textId="77777777" w:rsidR="00564FCC" w:rsidRDefault="00564FCC" w:rsidP="00564FCC">
      <w:pPr>
        <w:rPr>
          <w:rFonts w:ascii="Aptos Narrow" w:eastAsia="Times New Roman" w:hAnsi="Aptos Narrow" w:cs="Arial"/>
          <w:color w:val="333333"/>
          <w:sz w:val="24"/>
          <w:szCs w:val="24"/>
        </w:rPr>
      </w:pPr>
    </w:p>
    <w:p w14:paraId="0AA28884" w14:textId="7889EC41"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Telemedicine:</w:t>
      </w:r>
      <w:r w:rsidRPr="00564FCC">
        <w:rPr>
          <w:rFonts w:ascii="Aptos Narrow" w:eastAsia="Times New Roman" w:hAnsi="Aptos Narrow" w:cs="Arial"/>
          <w:color w:val="333333"/>
          <w:sz w:val="24"/>
          <w:szCs w:val="24"/>
        </w:rPr>
        <w:t xml:space="preserve"> The delivery of clinical healthcare services by a licensed healthcare provider to a patient at a different location using real-time, two-way interactive audio, video, and other secure telecommunications technologies. Telemedicine is a subset of telehealth and is limited to remote clinical services, including patient evaluation, diagnosis, consultation, treatment, and follow-up care.</w:t>
      </w:r>
    </w:p>
    <w:p w14:paraId="3759CF8A" w14:textId="77777777" w:rsidR="00564FCC" w:rsidRDefault="00564FCC" w:rsidP="00564FCC">
      <w:pPr>
        <w:rPr>
          <w:rFonts w:ascii="Aptos Narrow" w:eastAsia="Times New Roman" w:hAnsi="Aptos Narrow" w:cs="Arial"/>
          <w:color w:val="333333"/>
          <w:sz w:val="24"/>
          <w:szCs w:val="24"/>
        </w:rPr>
      </w:pPr>
    </w:p>
    <w:p w14:paraId="185BE754" w14:textId="5F1803E2" w:rsid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Telepresenter:</w:t>
      </w:r>
      <w:r w:rsidRPr="00564FCC">
        <w:rPr>
          <w:rFonts w:ascii="Aptos Narrow" w:eastAsia="Times New Roman" w:hAnsi="Aptos Narrow" w:cs="Arial"/>
          <w:color w:val="333333"/>
          <w:sz w:val="24"/>
          <w:szCs w:val="24"/>
        </w:rPr>
        <w:t xml:space="preserve"> An individual trained to assist with telehealth encounters at the originating site by preparing the patient, operating telehealth equipment, managing cameras and peripheral devices, and performing authorized clinical tasks under the direction of the distant-site provider. Depending on applicable laws, regulations, and organizational policies, a telepresenter may be a licensed healthcare professional or appropriately trained support staff.</w:t>
      </w:r>
    </w:p>
    <w:p w14:paraId="179C6299" w14:textId="77777777" w:rsidR="00564FCC" w:rsidRDefault="00564FCC" w:rsidP="00564FCC">
      <w:pPr>
        <w:rPr>
          <w:rFonts w:ascii="Aptos Narrow" w:eastAsia="Times New Roman" w:hAnsi="Aptos Narrow" w:cs="Arial"/>
          <w:color w:val="333333"/>
          <w:sz w:val="24"/>
          <w:szCs w:val="24"/>
        </w:rPr>
      </w:pPr>
    </w:p>
    <w:p w14:paraId="26224439" w14:textId="703C6F41" w:rsid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Virtual Care:</w:t>
      </w:r>
      <w:r w:rsidRPr="00564FCC">
        <w:rPr>
          <w:rFonts w:ascii="Aptos Narrow" w:eastAsia="Times New Roman" w:hAnsi="Aptos Narrow" w:cs="Arial"/>
          <w:color w:val="333333"/>
          <w:sz w:val="24"/>
          <w:szCs w:val="24"/>
        </w:rPr>
        <w:t xml:space="preserve"> A broad term describing the delivery of healthcare services, education, consultation, and patient engagement through digital communication technologies. Virtual care includes telehealth, telemedicine, remote monitoring, secure messaging, and other technology-enabled healthcare services.</w:t>
      </w:r>
    </w:p>
    <w:p w14:paraId="1821A1C5" w14:textId="77777777" w:rsidR="00564FCC" w:rsidRDefault="00564FCC" w:rsidP="00564FCC">
      <w:pPr>
        <w:rPr>
          <w:rFonts w:ascii="Aptos Narrow" w:eastAsia="Times New Roman" w:hAnsi="Aptos Narrow" w:cs="Arial"/>
          <w:color w:val="333333"/>
          <w:sz w:val="24"/>
          <w:szCs w:val="24"/>
        </w:rPr>
      </w:pPr>
    </w:p>
    <w:p w14:paraId="5129EC13" w14:textId="77777777" w:rsidR="00564FCC" w:rsidRDefault="00564FCC" w:rsidP="00564FCC">
      <w:pPr>
        <w:rPr>
          <w:rFonts w:ascii="Aptos Narrow" w:eastAsia="Times New Roman" w:hAnsi="Aptos Narrow" w:cs="Arial"/>
          <w:b/>
          <w:bCs/>
          <w:color w:val="333333"/>
          <w:sz w:val="24"/>
          <w:szCs w:val="24"/>
        </w:rPr>
      </w:pPr>
    </w:p>
    <w:p w14:paraId="083B007F" w14:textId="77777777" w:rsidR="00564FCC" w:rsidRDefault="00564FCC" w:rsidP="00564FCC">
      <w:pPr>
        <w:rPr>
          <w:rFonts w:ascii="Aptos Narrow" w:eastAsia="Times New Roman" w:hAnsi="Aptos Narrow" w:cs="Arial"/>
          <w:b/>
          <w:bCs/>
          <w:color w:val="333333"/>
          <w:sz w:val="24"/>
          <w:szCs w:val="24"/>
        </w:rPr>
      </w:pPr>
    </w:p>
    <w:p w14:paraId="22E61842" w14:textId="50528166" w:rsid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Virtual Private Network (VPN):</w:t>
      </w:r>
      <w:r w:rsidRPr="00564FCC">
        <w:rPr>
          <w:rFonts w:ascii="Aptos Narrow" w:eastAsia="Times New Roman" w:hAnsi="Aptos Narrow" w:cs="Arial"/>
          <w:color w:val="333333"/>
          <w:sz w:val="24"/>
          <w:szCs w:val="24"/>
        </w:rPr>
        <w:t xml:space="preserve"> A secure communication technology that encrypts data transmitted over public or private networks, enabling authorized users to securely access organizational systems and exchange sensitive information.</w:t>
      </w:r>
    </w:p>
    <w:p w14:paraId="67A5C626" w14:textId="77777777" w:rsidR="00564FCC" w:rsidRDefault="00564FCC" w:rsidP="00564FCC">
      <w:pPr>
        <w:rPr>
          <w:rFonts w:ascii="Aptos Narrow" w:eastAsia="Times New Roman" w:hAnsi="Aptos Narrow" w:cs="Arial"/>
          <w:b/>
          <w:bCs/>
          <w:color w:val="333333"/>
          <w:sz w:val="24"/>
          <w:szCs w:val="24"/>
        </w:rPr>
      </w:pPr>
    </w:p>
    <w:p w14:paraId="168FF368" w14:textId="0BAC2F6F" w:rsid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Wearable Devices:</w:t>
      </w:r>
      <w:r w:rsidRPr="00564FCC">
        <w:rPr>
          <w:rFonts w:ascii="Aptos Narrow" w:eastAsia="Times New Roman" w:hAnsi="Aptos Narrow" w:cs="Arial"/>
          <w:color w:val="333333"/>
          <w:sz w:val="24"/>
          <w:szCs w:val="24"/>
        </w:rPr>
        <w:t xml:space="preserve"> Electronic devices worn on the body that collect, monitor, and transmit health or activity data. Examples include smartwatches, fitness trackers, continuous glucose monitors (CGMs), cardiac monitors, and other connected medical devices.</w:t>
      </w:r>
    </w:p>
    <w:p w14:paraId="5CDBDC7F" w14:textId="77777777" w:rsidR="00804D46" w:rsidRDefault="00804D46" w:rsidP="00564FCC">
      <w:pPr>
        <w:rPr>
          <w:rFonts w:ascii="Aptos Narrow" w:eastAsia="Times New Roman" w:hAnsi="Aptos Narrow" w:cs="Arial"/>
          <w:color w:val="333333"/>
          <w:sz w:val="24"/>
          <w:szCs w:val="24"/>
        </w:rPr>
      </w:pPr>
    </w:p>
    <w:p w14:paraId="106F3387" w14:textId="7920EEC4" w:rsidR="00804D46" w:rsidRDefault="00804D46" w:rsidP="00564FCC">
      <w:pPr>
        <w:rPr>
          <w:rFonts w:ascii="Aptos Narrow" w:eastAsia="Times New Roman" w:hAnsi="Aptos Narrow" w:cs="Arial"/>
          <w:color w:val="333333"/>
          <w:sz w:val="24"/>
          <w:szCs w:val="24"/>
        </w:rPr>
      </w:pPr>
      <w:r w:rsidRPr="00804D46">
        <w:rPr>
          <w:rFonts w:ascii="Aptos Narrow" w:eastAsia="Times New Roman" w:hAnsi="Aptos Narrow" w:cs="Arial"/>
          <w:b/>
          <w:bCs/>
          <w:color w:val="333333"/>
          <w:sz w:val="24"/>
          <w:szCs w:val="24"/>
        </w:rPr>
        <w:t>WebRTC (Web Real-Time Communication):</w:t>
      </w:r>
      <w:r w:rsidRPr="00804D46">
        <w:rPr>
          <w:rFonts w:ascii="Aptos Narrow" w:eastAsia="Times New Roman" w:hAnsi="Aptos Narrow" w:cs="Arial"/>
          <w:color w:val="333333"/>
          <w:sz w:val="24"/>
          <w:szCs w:val="24"/>
        </w:rPr>
        <w:t xml:space="preserve"> An open-source technology that enables secure, real-time audio, video, and data communication directly through compatible web browsers and mobile applications without requiring additional software or plugins. WebRTC is widely used to support telehealth visits, virtual care, videoconferencing, and other browser-based communication services.</w:t>
      </w:r>
    </w:p>
    <w:p w14:paraId="3AB45A83" w14:textId="77777777" w:rsidR="00564FCC" w:rsidRDefault="00564FCC" w:rsidP="00564FCC">
      <w:pPr>
        <w:rPr>
          <w:rFonts w:ascii="Aptos Narrow" w:eastAsia="Times New Roman" w:hAnsi="Aptos Narrow" w:cs="Arial"/>
          <w:b/>
          <w:bCs/>
          <w:color w:val="333333"/>
          <w:sz w:val="24"/>
          <w:szCs w:val="24"/>
        </w:rPr>
      </w:pPr>
    </w:p>
    <w:p w14:paraId="0841D68F" w14:textId="61029253" w:rsidR="00564FCC" w:rsidRPr="00564FCC" w:rsidRDefault="00564FCC" w:rsidP="00564FCC">
      <w:pPr>
        <w:rPr>
          <w:rFonts w:ascii="Aptos Narrow" w:eastAsia="Times New Roman" w:hAnsi="Aptos Narrow" w:cs="Arial"/>
          <w:color w:val="333333"/>
          <w:sz w:val="24"/>
          <w:szCs w:val="24"/>
        </w:rPr>
      </w:pPr>
      <w:r w:rsidRPr="00564FCC">
        <w:rPr>
          <w:rFonts w:ascii="Aptos Narrow" w:eastAsia="Times New Roman" w:hAnsi="Aptos Narrow" w:cs="Arial"/>
          <w:b/>
          <w:bCs/>
          <w:color w:val="333333"/>
          <w:sz w:val="24"/>
          <w:szCs w:val="24"/>
        </w:rPr>
        <w:t>Wide Area Network (WAN):</w:t>
      </w:r>
      <w:r w:rsidRPr="00564FCC">
        <w:rPr>
          <w:rFonts w:ascii="Aptos Narrow" w:eastAsia="Times New Roman" w:hAnsi="Aptos Narrow" w:cs="Arial"/>
          <w:color w:val="333333"/>
          <w:sz w:val="24"/>
          <w:szCs w:val="24"/>
        </w:rPr>
        <w:t xml:space="preserve"> A communications network that connects computers, healthcare facilities, and other devices across large geographic areas, such as multiple cities, states, or regions.</w:t>
      </w:r>
    </w:p>
    <w:p w14:paraId="49964AA9" w14:textId="77777777" w:rsidR="00564FCC" w:rsidRDefault="00564FCC" w:rsidP="00564FCC">
      <w:pPr>
        <w:rPr>
          <w:rFonts w:ascii="Aptos Narrow" w:eastAsia="Times New Roman" w:hAnsi="Aptos Narrow" w:cs="Arial"/>
          <w:color w:val="333333"/>
          <w:sz w:val="24"/>
          <w:szCs w:val="24"/>
        </w:rPr>
      </w:pPr>
    </w:p>
    <w:p w14:paraId="67D1705F" w14:textId="02C67044" w:rsidR="00564FCC" w:rsidRDefault="00564FCC" w:rsidP="00084479">
      <w:pPr>
        <w:rPr>
          <w:rFonts w:ascii="Aptos Narrow" w:hAnsi="Aptos Narrow"/>
          <w:b/>
          <w:bCs/>
          <w:sz w:val="24"/>
          <w:szCs w:val="24"/>
        </w:rPr>
      </w:pPr>
      <w:r w:rsidRPr="00564FCC">
        <w:rPr>
          <w:rFonts w:ascii="Aptos Narrow" w:eastAsia="Times New Roman" w:hAnsi="Aptos Narrow" w:cs="Arial"/>
          <w:b/>
          <w:bCs/>
          <w:color w:val="333333"/>
          <w:sz w:val="24"/>
          <w:szCs w:val="24"/>
        </w:rPr>
        <w:t>Wi-Fi (Wireless Fidelity):</w:t>
      </w:r>
      <w:r w:rsidRPr="00564FCC">
        <w:rPr>
          <w:rFonts w:ascii="Aptos Narrow" w:eastAsia="Times New Roman" w:hAnsi="Aptos Narrow" w:cs="Arial"/>
          <w:color w:val="333333"/>
          <w:sz w:val="24"/>
          <w:szCs w:val="24"/>
        </w:rPr>
        <w:t xml:space="preserve"> A wireless networking technology based on the IEEE 802.11 standards that enables computers, mobile devices, telehealth equipment, and other electronic devices to connect to a wireless local area network (WLAN) and access network resources or the internet.</w:t>
      </w:r>
    </w:p>
    <w:p w14:paraId="2F9AB6BC" w14:textId="77777777" w:rsidR="00564FCC" w:rsidRDefault="00564FCC" w:rsidP="00084479">
      <w:pPr>
        <w:rPr>
          <w:rFonts w:ascii="Aptos Narrow" w:hAnsi="Aptos Narrow"/>
          <w:b/>
          <w:bCs/>
          <w:sz w:val="24"/>
          <w:szCs w:val="24"/>
        </w:rPr>
      </w:pPr>
    </w:p>
    <w:p w14:paraId="16AEFAE8" w14:textId="77777777" w:rsidR="00804D46" w:rsidRDefault="00804D46">
      <w:pPr>
        <w:rPr>
          <w:rFonts w:ascii="Aptos Narrow" w:hAnsi="Aptos Narrow"/>
          <w:b/>
          <w:bCs/>
          <w:sz w:val="24"/>
          <w:szCs w:val="24"/>
        </w:rPr>
      </w:pPr>
      <w:r>
        <w:rPr>
          <w:rFonts w:ascii="Aptos Narrow" w:hAnsi="Aptos Narrow"/>
          <w:b/>
          <w:bCs/>
          <w:sz w:val="24"/>
          <w:szCs w:val="24"/>
        </w:rPr>
        <w:br w:type="page"/>
      </w:r>
    </w:p>
    <w:p w14:paraId="0B2047FD" w14:textId="77777777" w:rsidR="00804D46" w:rsidRDefault="00804D46" w:rsidP="00084479">
      <w:pPr>
        <w:rPr>
          <w:rFonts w:ascii="Aptos Narrow" w:hAnsi="Aptos Narrow"/>
          <w:b/>
          <w:bCs/>
          <w:sz w:val="24"/>
          <w:szCs w:val="24"/>
        </w:rPr>
      </w:pPr>
    </w:p>
    <w:p w14:paraId="09AF0E38" w14:textId="77777777" w:rsidR="00804D46" w:rsidRDefault="00804D46" w:rsidP="00084479">
      <w:pPr>
        <w:rPr>
          <w:rFonts w:ascii="Aptos Narrow" w:hAnsi="Aptos Narrow"/>
          <w:b/>
          <w:bCs/>
          <w:sz w:val="24"/>
          <w:szCs w:val="24"/>
        </w:rPr>
      </w:pPr>
    </w:p>
    <w:p w14:paraId="037C10BF" w14:textId="70766935" w:rsidR="00564FCC" w:rsidRPr="00564FCC" w:rsidRDefault="00564FCC" w:rsidP="00084479">
      <w:pPr>
        <w:rPr>
          <w:rFonts w:ascii="Aptos Narrow" w:hAnsi="Aptos Narrow"/>
          <w:b/>
          <w:bCs/>
          <w:sz w:val="24"/>
          <w:szCs w:val="24"/>
        </w:rPr>
      </w:pPr>
      <w:r w:rsidRPr="00564FCC">
        <w:rPr>
          <w:rFonts w:ascii="Aptos Narrow" w:hAnsi="Aptos Narrow"/>
          <w:b/>
          <w:bCs/>
          <w:sz w:val="24"/>
          <w:szCs w:val="24"/>
        </w:rPr>
        <w:t>REFERENCES</w:t>
      </w:r>
    </w:p>
    <w:p w14:paraId="321A54B9" w14:textId="77777777" w:rsidR="00564FCC" w:rsidRDefault="00564FCC" w:rsidP="00084479">
      <w:pPr>
        <w:rPr>
          <w:rFonts w:ascii="Aptos Narrow" w:hAnsi="Aptos Narrow"/>
          <w:sz w:val="24"/>
          <w:szCs w:val="24"/>
        </w:rPr>
      </w:pPr>
    </w:p>
    <w:p w14:paraId="3A3BF0DA" w14:textId="77777777" w:rsidR="00804D46" w:rsidRPr="00804D46" w:rsidRDefault="00804D46" w:rsidP="00804D46">
      <w:pPr>
        <w:rPr>
          <w:rFonts w:ascii="Aptos Narrow" w:hAnsi="Aptos Narrow"/>
          <w:sz w:val="24"/>
          <w:szCs w:val="24"/>
        </w:rPr>
      </w:pPr>
      <w:hyperlink r:id="rId9" w:history="1">
        <w:r w:rsidRPr="00804D46">
          <w:rPr>
            <w:rStyle w:val="Hyperlink"/>
            <w:rFonts w:ascii="Aptos Narrow" w:hAnsi="Aptos Narrow"/>
            <w:sz w:val="24"/>
            <w:szCs w:val="24"/>
          </w:rPr>
          <w:t>American Telemedicine Association (ATA)</w:t>
        </w:r>
      </w:hyperlink>
      <w:r w:rsidRPr="00804D46">
        <w:rPr>
          <w:rFonts w:ascii="Aptos Narrow" w:hAnsi="Aptos Narrow"/>
          <w:sz w:val="24"/>
          <w:szCs w:val="24"/>
        </w:rPr>
        <w:t xml:space="preserve">. (n.d.). </w:t>
      </w:r>
      <w:r w:rsidRPr="00804D46">
        <w:rPr>
          <w:rFonts w:ascii="Aptos Narrow" w:hAnsi="Aptos Narrow"/>
          <w:i/>
          <w:iCs/>
          <w:sz w:val="24"/>
          <w:szCs w:val="24"/>
        </w:rPr>
        <w:t>Telehealth and telemedicine resources.</w:t>
      </w:r>
    </w:p>
    <w:p w14:paraId="09FF054B" w14:textId="77777777" w:rsidR="00804D46" w:rsidRDefault="00804D46" w:rsidP="00804D46">
      <w:pPr>
        <w:rPr>
          <w:rFonts w:ascii="Aptos Narrow" w:hAnsi="Aptos Narrow"/>
          <w:sz w:val="24"/>
          <w:szCs w:val="24"/>
        </w:rPr>
      </w:pPr>
    </w:p>
    <w:p w14:paraId="2893A05B" w14:textId="7E689839" w:rsidR="00804D46" w:rsidRPr="00804D46" w:rsidRDefault="00804D46" w:rsidP="00804D46">
      <w:pPr>
        <w:rPr>
          <w:rFonts w:ascii="Aptos Narrow" w:hAnsi="Aptos Narrow"/>
          <w:sz w:val="24"/>
          <w:szCs w:val="24"/>
        </w:rPr>
      </w:pPr>
      <w:hyperlink r:id="rId10" w:history="1">
        <w:r w:rsidRPr="00F25EAC">
          <w:rPr>
            <w:rStyle w:val="Hyperlink"/>
            <w:rFonts w:ascii="Aptos Narrow" w:hAnsi="Aptos Narrow"/>
            <w:sz w:val="24"/>
            <w:szCs w:val="24"/>
          </w:rPr>
          <w:t>Centers for Medicare &amp; Medicaid Services (CMS)</w:t>
        </w:r>
      </w:hyperlink>
      <w:r w:rsidRPr="00804D46">
        <w:rPr>
          <w:rFonts w:ascii="Aptos Narrow" w:hAnsi="Aptos Narrow"/>
          <w:sz w:val="24"/>
          <w:szCs w:val="24"/>
        </w:rPr>
        <w:t xml:space="preserve">. (n.d.). </w:t>
      </w:r>
      <w:r w:rsidRPr="00804D46">
        <w:rPr>
          <w:rFonts w:ascii="Aptos Narrow" w:hAnsi="Aptos Narrow"/>
          <w:i/>
          <w:iCs/>
          <w:sz w:val="24"/>
          <w:szCs w:val="24"/>
        </w:rPr>
        <w:t>Telehealth.</w:t>
      </w:r>
      <w:r w:rsidRPr="00804D46">
        <w:rPr>
          <w:rFonts w:ascii="Aptos Narrow" w:hAnsi="Aptos Narrow"/>
          <w:sz w:val="24"/>
          <w:szCs w:val="24"/>
        </w:rPr>
        <w:t xml:space="preserve"> </w:t>
      </w:r>
      <w:hyperlink r:id="rId11" w:history="1">
        <w:r w:rsidRPr="00804D46">
          <w:rPr>
            <w:rStyle w:val="Hyperlink"/>
            <w:rFonts w:ascii="Aptos Narrow" w:hAnsi="Aptos Narrow"/>
            <w:sz w:val="24"/>
            <w:szCs w:val="24"/>
          </w:rPr>
          <w:t>https://www.cms.gov/telehealth</w:t>
        </w:r>
      </w:hyperlink>
    </w:p>
    <w:p w14:paraId="4E9BB128" w14:textId="77777777" w:rsidR="00804D46" w:rsidRDefault="00804D46" w:rsidP="00804D46">
      <w:pPr>
        <w:rPr>
          <w:rFonts w:ascii="Aptos Narrow" w:hAnsi="Aptos Narrow"/>
          <w:sz w:val="24"/>
          <w:szCs w:val="24"/>
        </w:rPr>
      </w:pPr>
    </w:p>
    <w:p w14:paraId="427B8FA3" w14:textId="4CAD90C5" w:rsidR="00804D46" w:rsidRPr="00804D46" w:rsidRDefault="00804D46" w:rsidP="00804D46">
      <w:pPr>
        <w:rPr>
          <w:rFonts w:ascii="Aptos Narrow" w:hAnsi="Aptos Narrow"/>
          <w:sz w:val="24"/>
          <w:szCs w:val="24"/>
        </w:rPr>
      </w:pPr>
      <w:hyperlink r:id="rId12" w:history="1">
        <w:r w:rsidRPr="00F25EAC">
          <w:rPr>
            <w:rStyle w:val="Hyperlink"/>
            <w:rFonts w:ascii="Aptos Narrow" w:hAnsi="Aptos Narrow"/>
            <w:sz w:val="24"/>
            <w:szCs w:val="24"/>
          </w:rPr>
          <w:t>Health Level Seven International (HL7)</w:t>
        </w:r>
      </w:hyperlink>
      <w:r w:rsidRPr="00804D46">
        <w:rPr>
          <w:rFonts w:ascii="Aptos Narrow" w:hAnsi="Aptos Narrow"/>
          <w:sz w:val="24"/>
          <w:szCs w:val="24"/>
        </w:rPr>
        <w:t xml:space="preserve">. (n.d.). </w:t>
      </w:r>
      <w:r w:rsidRPr="00804D46">
        <w:rPr>
          <w:rFonts w:ascii="Aptos Narrow" w:hAnsi="Aptos Narrow"/>
          <w:i/>
          <w:iCs/>
          <w:sz w:val="24"/>
          <w:szCs w:val="24"/>
        </w:rPr>
        <w:t>Health Level Seven International.</w:t>
      </w:r>
      <w:r w:rsidRPr="00804D46">
        <w:rPr>
          <w:rFonts w:ascii="Aptos Narrow" w:hAnsi="Aptos Narrow"/>
          <w:sz w:val="24"/>
          <w:szCs w:val="24"/>
        </w:rPr>
        <w:t xml:space="preserve"> </w:t>
      </w:r>
      <w:hyperlink r:id="rId13" w:history="1">
        <w:r w:rsidRPr="00804D46">
          <w:rPr>
            <w:rStyle w:val="Hyperlink"/>
            <w:rFonts w:ascii="Aptos Narrow" w:hAnsi="Aptos Narrow"/>
            <w:sz w:val="24"/>
            <w:szCs w:val="24"/>
          </w:rPr>
          <w:t>https://www.hl7.org</w:t>
        </w:r>
      </w:hyperlink>
    </w:p>
    <w:p w14:paraId="5E81785D" w14:textId="77777777" w:rsidR="00804D46" w:rsidRDefault="00804D46" w:rsidP="00804D46">
      <w:pPr>
        <w:rPr>
          <w:rFonts w:ascii="Aptos Narrow" w:hAnsi="Aptos Narrow"/>
          <w:sz w:val="24"/>
          <w:szCs w:val="24"/>
        </w:rPr>
      </w:pPr>
    </w:p>
    <w:p w14:paraId="19422C1F" w14:textId="09EBC2DC" w:rsidR="00804D46" w:rsidRPr="00804D46" w:rsidRDefault="00804D46" w:rsidP="00804D46">
      <w:pPr>
        <w:rPr>
          <w:rFonts w:ascii="Aptos Narrow" w:hAnsi="Aptos Narrow"/>
          <w:sz w:val="24"/>
          <w:szCs w:val="24"/>
        </w:rPr>
      </w:pPr>
      <w:hyperlink r:id="rId14" w:history="1">
        <w:r w:rsidRPr="00F25EAC">
          <w:rPr>
            <w:rStyle w:val="Hyperlink"/>
            <w:rFonts w:ascii="Aptos Narrow" w:hAnsi="Aptos Narrow"/>
            <w:sz w:val="24"/>
            <w:szCs w:val="24"/>
          </w:rPr>
          <w:t>HL7 FHIR Foundation</w:t>
        </w:r>
      </w:hyperlink>
      <w:r w:rsidRPr="00804D46">
        <w:rPr>
          <w:rFonts w:ascii="Aptos Narrow" w:hAnsi="Aptos Narrow"/>
          <w:sz w:val="24"/>
          <w:szCs w:val="24"/>
        </w:rPr>
        <w:t xml:space="preserve">. (n.d.). </w:t>
      </w:r>
      <w:r w:rsidRPr="00804D46">
        <w:rPr>
          <w:rFonts w:ascii="Aptos Narrow" w:hAnsi="Aptos Narrow"/>
          <w:i/>
          <w:iCs/>
          <w:sz w:val="24"/>
          <w:szCs w:val="24"/>
        </w:rPr>
        <w:t>Fast Healthcare Interoperability Resources (FHIR).</w:t>
      </w:r>
      <w:r w:rsidRPr="00804D46">
        <w:rPr>
          <w:rFonts w:ascii="Aptos Narrow" w:hAnsi="Aptos Narrow"/>
          <w:sz w:val="24"/>
          <w:szCs w:val="24"/>
        </w:rPr>
        <w:t xml:space="preserve"> </w:t>
      </w:r>
      <w:hyperlink r:id="rId15" w:history="1">
        <w:r w:rsidRPr="00804D46">
          <w:rPr>
            <w:rStyle w:val="Hyperlink"/>
            <w:rFonts w:ascii="Aptos Narrow" w:hAnsi="Aptos Narrow"/>
            <w:sz w:val="24"/>
            <w:szCs w:val="24"/>
          </w:rPr>
          <w:t>https://www.fhir.org</w:t>
        </w:r>
      </w:hyperlink>
    </w:p>
    <w:p w14:paraId="5E1B97FE" w14:textId="77777777" w:rsidR="00804D46" w:rsidRDefault="00804D46" w:rsidP="00804D46">
      <w:pPr>
        <w:rPr>
          <w:rFonts w:ascii="Aptos Narrow" w:hAnsi="Aptos Narrow"/>
          <w:sz w:val="24"/>
          <w:szCs w:val="24"/>
        </w:rPr>
      </w:pPr>
    </w:p>
    <w:p w14:paraId="1AA354D1" w14:textId="2056EC74" w:rsidR="00804D46" w:rsidRPr="00804D46" w:rsidRDefault="00804D46" w:rsidP="00804D46">
      <w:pPr>
        <w:rPr>
          <w:rFonts w:ascii="Aptos Narrow" w:hAnsi="Aptos Narrow"/>
          <w:sz w:val="24"/>
          <w:szCs w:val="24"/>
        </w:rPr>
      </w:pPr>
      <w:hyperlink r:id="rId16" w:history="1">
        <w:r w:rsidRPr="00F25EAC">
          <w:rPr>
            <w:rStyle w:val="Hyperlink"/>
            <w:rFonts w:ascii="Aptos Narrow" w:hAnsi="Aptos Narrow"/>
            <w:sz w:val="24"/>
            <w:szCs w:val="24"/>
          </w:rPr>
          <w:t>National Institute of Standards and Technology (NIST)</w:t>
        </w:r>
      </w:hyperlink>
      <w:r w:rsidRPr="00804D46">
        <w:rPr>
          <w:rFonts w:ascii="Aptos Narrow" w:hAnsi="Aptos Narrow"/>
          <w:sz w:val="24"/>
          <w:szCs w:val="24"/>
        </w:rPr>
        <w:t xml:space="preserve">. (2024). </w:t>
      </w:r>
      <w:r w:rsidRPr="00804D46">
        <w:rPr>
          <w:rFonts w:ascii="Aptos Narrow" w:hAnsi="Aptos Narrow"/>
          <w:i/>
          <w:iCs/>
          <w:sz w:val="24"/>
          <w:szCs w:val="24"/>
        </w:rPr>
        <w:t>Glossary.</w:t>
      </w:r>
      <w:r w:rsidRPr="00804D46">
        <w:rPr>
          <w:rFonts w:ascii="Aptos Narrow" w:hAnsi="Aptos Narrow"/>
          <w:sz w:val="24"/>
          <w:szCs w:val="24"/>
        </w:rPr>
        <w:t xml:space="preserve"> </w:t>
      </w:r>
      <w:hyperlink r:id="rId17" w:history="1">
        <w:r w:rsidRPr="00804D46">
          <w:rPr>
            <w:rStyle w:val="Hyperlink"/>
            <w:rFonts w:ascii="Aptos Narrow" w:hAnsi="Aptos Narrow"/>
            <w:sz w:val="24"/>
            <w:szCs w:val="24"/>
          </w:rPr>
          <w:t>https://csrc.nist.gov/glossary</w:t>
        </w:r>
      </w:hyperlink>
    </w:p>
    <w:p w14:paraId="7C10860C" w14:textId="77777777" w:rsidR="00804D46" w:rsidRDefault="00804D46" w:rsidP="00804D46">
      <w:pPr>
        <w:rPr>
          <w:rFonts w:ascii="Aptos Narrow" w:hAnsi="Aptos Narrow"/>
          <w:sz w:val="24"/>
          <w:szCs w:val="24"/>
        </w:rPr>
      </w:pPr>
    </w:p>
    <w:p w14:paraId="06F98835" w14:textId="2AC5A9D1" w:rsidR="00804D46" w:rsidRPr="00804D46" w:rsidRDefault="00804D46" w:rsidP="00804D46">
      <w:pPr>
        <w:rPr>
          <w:rFonts w:ascii="Aptos Narrow" w:hAnsi="Aptos Narrow"/>
          <w:sz w:val="24"/>
          <w:szCs w:val="24"/>
        </w:rPr>
      </w:pPr>
      <w:hyperlink r:id="rId18" w:history="1">
        <w:r w:rsidRPr="00804D46">
          <w:rPr>
            <w:rStyle w:val="Hyperlink"/>
            <w:rFonts w:ascii="Aptos Narrow" w:hAnsi="Aptos Narrow"/>
            <w:sz w:val="24"/>
            <w:szCs w:val="24"/>
          </w:rPr>
          <w:t>Office of the National Coordinator for Health Information Technology (ONC)</w:t>
        </w:r>
      </w:hyperlink>
      <w:r w:rsidRPr="00804D46">
        <w:rPr>
          <w:rFonts w:ascii="Aptos Narrow" w:hAnsi="Aptos Narrow"/>
          <w:sz w:val="24"/>
          <w:szCs w:val="24"/>
        </w:rPr>
        <w:t xml:space="preserve">. (n.d.). </w:t>
      </w:r>
      <w:r w:rsidRPr="00804D46">
        <w:rPr>
          <w:rFonts w:ascii="Aptos Narrow" w:hAnsi="Aptos Narrow"/>
          <w:i/>
          <w:iCs/>
          <w:sz w:val="24"/>
          <w:szCs w:val="24"/>
        </w:rPr>
        <w:t>Health IT glossary.</w:t>
      </w:r>
      <w:r w:rsidRPr="00804D46">
        <w:rPr>
          <w:rFonts w:ascii="Aptos Narrow" w:hAnsi="Aptos Narrow"/>
          <w:sz w:val="24"/>
          <w:szCs w:val="24"/>
        </w:rPr>
        <w:t xml:space="preserve"> </w:t>
      </w:r>
      <w:hyperlink r:id="rId19" w:history="1">
        <w:r w:rsidRPr="00804D46">
          <w:rPr>
            <w:rStyle w:val="Hyperlink"/>
            <w:rFonts w:ascii="Aptos Narrow" w:hAnsi="Aptos Narrow"/>
            <w:sz w:val="24"/>
            <w:szCs w:val="24"/>
          </w:rPr>
          <w:t>https://www.healthit.gov/topic/health-it-basics/glossary</w:t>
        </w:r>
      </w:hyperlink>
    </w:p>
    <w:p w14:paraId="369DC47A" w14:textId="77777777" w:rsidR="00804D46" w:rsidRDefault="00804D46" w:rsidP="00804D46">
      <w:pPr>
        <w:rPr>
          <w:rFonts w:ascii="Aptos Narrow" w:hAnsi="Aptos Narrow"/>
          <w:sz w:val="24"/>
          <w:szCs w:val="24"/>
        </w:rPr>
      </w:pPr>
    </w:p>
    <w:p w14:paraId="2DEB0829" w14:textId="2D5CD583" w:rsidR="00804D46" w:rsidRPr="00804D46" w:rsidRDefault="00804D46" w:rsidP="00804D46">
      <w:pPr>
        <w:rPr>
          <w:rFonts w:ascii="Aptos Narrow" w:hAnsi="Aptos Narrow"/>
          <w:sz w:val="24"/>
          <w:szCs w:val="24"/>
        </w:rPr>
      </w:pPr>
      <w:hyperlink r:id="rId20" w:history="1">
        <w:r w:rsidRPr="00F25EAC">
          <w:rPr>
            <w:rStyle w:val="Hyperlink"/>
            <w:rFonts w:ascii="Aptos Narrow" w:hAnsi="Aptos Narrow"/>
            <w:sz w:val="24"/>
            <w:szCs w:val="24"/>
          </w:rPr>
          <w:t>SNOMED International</w:t>
        </w:r>
      </w:hyperlink>
      <w:r w:rsidRPr="00804D46">
        <w:rPr>
          <w:rFonts w:ascii="Aptos Narrow" w:hAnsi="Aptos Narrow"/>
          <w:sz w:val="24"/>
          <w:szCs w:val="24"/>
        </w:rPr>
        <w:t xml:space="preserve">. (n.d.). </w:t>
      </w:r>
      <w:r w:rsidRPr="00804D46">
        <w:rPr>
          <w:rFonts w:ascii="Aptos Narrow" w:hAnsi="Aptos Narrow"/>
          <w:i/>
          <w:iCs/>
          <w:sz w:val="24"/>
          <w:szCs w:val="24"/>
        </w:rPr>
        <w:t>SNOMED CT.</w:t>
      </w:r>
      <w:r w:rsidRPr="00804D46">
        <w:rPr>
          <w:rFonts w:ascii="Aptos Narrow" w:hAnsi="Aptos Narrow"/>
          <w:sz w:val="24"/>
          <w:szCs w:val="24"/>
        </w:rPr>
        <w:t xml:space="preserve"> </w:t>
      </w:r>
      <w:hyperlink r:id="rId21" w:history="1">
        <w:r w:rsidRPr="00804D46">
          <w:rPr>
            <w:rStyle w:val="Hyperlink"/>
            <w:rFonts w:ascii="Aptos Narrow" w:hAnsi="Aptos Narrow"/>
            <w:sz w:val="24"/>
            <w:szCs w:val="24"/>
          </w:rPr>
          <w:t>https://www.snomed.org/snomed-ct</w:t>
        </w:r>
      </w:hyperlink>
    </w:p>
    <w:p w14:paraId="3387D62A" w14:textId="77777777" w:rsidR="00804D46" w:rsidRDefault="00804D46" w:rsidP="00804D46">
      <w:pPr>
        <w:rPr>
          <w:rFonts w:ascii="Aptos Narrow" w:hAnsi="Aptos Narrow"/>
          <w:sz w:val="24"/>
          <w:szCs w:val="24"/>
        </w:rPr>
      </w:pPr>
    </w:p>
    <w:p w14:paraId="2CA4DB7F" w14:textId="084AAAD1" w:rsidR="00804D46" w:rsidRPr="00804D46" w:rsidRDefault="00804D46" w:rsidP="00804D46">
      <w:pPr>
        <w:rPr>
          <w:rFonts w:ascii="Aptos Narrow" w:hAnsi="Aptos Narrow"/>
          <w:sz w:val="24"/>
          <w:szCs w:val="24"/>
        </w:rPr>
      </w:pPr>
      <w:hyperlink r:id="rId22" w:history="1">
        <w:r w:rsidRPr="00804D46">
          <w:rPr>
            <w:rStyle w:val="Hyperlink"/>
            <w:rFonts w:ascii="Aptos Narrow" w:hAnsi="Aptos Narrow"/>
            <w:sz w:val="24"/>
            <w:szCs w:val="24"/>
          </w:rPr>
          <w:t>U.S. Department of Health and Human Services (HHS)</w:t>
        </w:r>
      </w:hyperlink>
      <w:r w:rsidRPr="00804D46">
        <w:rPr>
          <w:rFonts w:ascii="Aptos Narrow" w:hAnsi="Aptos Narrow"/>
          <w:sz w:val="24"/>
          <w:szCs w:val="24"/>
        </w:rPr>
        <w:t xml:space="preserve">. (n.d.). </w:t>
      </w:r>
      <w:r w:rsidRPr="00804D46">
        <w:rPr>
          <w:rFonts w:ascii="Aptos Narrow" w:hAnsi="Aptos Narrow"/>
          <w:i/>
          <w:iCs/>
          <w:sz w:val="24"/>
          <w:szCs w:val="24"/>
        </w:rPr>
        <w:t>Health Information Privacy.</w:t>
      </w:r>
      <w:r w:rsidRPr="00804D46">
        <w:rPr>
          <w:rFonts w:ascii="Aptos Narrow" w:hAnsi="Aptos Narrow"/>
          <w:sz w:val="24"/>
          <w:szCs w:val="24"/>
        </w:rPr>
        <w:t xml:space="preserve"> </w:t>
      </w:r>
      <w:hyperlink r:id="rId23" w:history="1">
        <w:r w:rsidRPr="00804D46">
          <w:rPr>
            <w:rStyle w:val="Hyperlink"/>
            <w:rFonts w:ascii="Aptos Narrow" w:hAnsi="Aptos Narrow"/>
            <w:sz w:val="24"/>
            <w:szCs w:val="24"/>
          </w:rPr>
          <w:t>https://www.hhs.gov/hipaa/index.html</w:t>
        </w:r>
      </w:hyperlink>
    </w:p>
    <w:p w14:paraId="2EAFA435" w14:textId="77777777" w:rsidR="00804D46" w:rsidRDefault="00804D46" w:rsidP="00804D46">
      <w:pPr>
        <w:rPr>
          <w:rFonts w:ascii="Aptos Narrow" w:hAnsi="Aptos Narrow"/>
          <w:sz w:val="24"/>
          <w:szCs w:val="24"/>
        </w:rPr>
      </w:pPr>
    </w:p>
    <w:p w14:paraId="35940639" w14:textId="77777777" w:rsidR="00804D46" w:rsidRDefault="00804D46" w:rsidP="00804D46">
      <w:pPr>
        <w:rPr>
          <w:rFonts w:ascii="Aptos Narrow" w:hAnsi="Aptos Narrow"/>
          <w:sz w:val="24"/>
          <w:szCs w:val="24"/>
        </w:rPr>
      </w:pPr>
    </w:p>
    <w:p w14:paraId="4B855F5E" w14:textId="233B50B5" w:rsidR="00804D46" w:rsidRPr="00804D46" w:rsidRDefault="00804D46" w:rsidP="00804D46">
      <w:pPr>
        <w:rPr>
          <w:rFonts w:ascii="Aptos Narrow" w:hAnsi="Aptos Narrow"/>
          <w:sz w:val="24"/>
          <w:szCs w:val="24"/>
        </w:rPr>
      </w:pPr>
      <w:hyperlink r:id="rId24" w:history="1">
        <w:r w:rsidRPr="00804D46">
          <w:rPr>
            <w:rStyle w:val="Hyperlink"/>
            <w:rFonts w:ascii="Aptos Narrow" w:hAnsi="Aptos Narrow"/>
            <w:sz w:val="24"/>
            <w:szCs w:val="24"/>
          </w:rPr>
          <w:t>World Health Organization (WHO)</w:t>
        </w:r>
      </w:hyperlink>
      <w:r w:rsidRPr="00804D46">
        <w:rPr>
          <w:rFonts w:ascii="Aptos Narrow" w:hAnsi="Aptos Narrow"/>
          <w:sz w:val="24"/>
          <w:szCs w:val="24"/>
        </w:rPr>
        <w:t xml:space="preserve">. (2024). </w:t>
      </w:r>
      <w:r w:rsidRPr="00804D46">
        <w:rPr>
          <w:rFonts w:ascii="Aptos Narrow" w:hAnsi="Aptos Narrow"/>
          <w:i/>
          <w:iCs/>
          <w:sz w:val="24"/>
          <w:szCs w:val="24"/>
        </w:rPr>
        <w:t>Global strategy on digital health 2020–2025.</w:t>
      </w:r>
      <w:r w:rsidRPr="00804D46">
        <w:rPr>
          <w:rFonts w:ascii="Aptos Narrow" w:hAnsi="Aptos Narrow"/>
          <w:sz w:val="24"/>
          <w:szCs w:val="24"/>
        </w:rPr>
        <w:t xml:space="preserve"> </w:t>
      </w:r>
      <w:hyperlink r:id="rId25" w:history="1">
        <w:r w:rsidRPr="00804D46">
          <w:rPr>
            <w:rStyle w:val="Hyperlink"/>
            <w:rFonts w:ascii="Aptos Narrow" w:hAnsi="Aptos Narrow"/>
            <w:sz w:val="24"/>
            <w:szCs w:val="24"/>
          </w:rPr>
          <w:t>https://www.who.int/teams/digital-health-and-innovation/global-strategy-on-digital-health-2020-2025</w:t>
        </w:r>
      </w:hyperlink>
    </w:p>
    <w:p w14:paraId="702CB023" w14:textId="77777777" w:rsidR="00804D46" w:rsidRDefault="00804D46" w:rsidP="00084479">
      <w:pPr>
        <w:rPr>
          <w:rStyle w:val="Hyperlink"/>
          <w:rFonts w:ascii="Aptos Narrow" w:hAnsi="Aptos Narrow"/>
          <w:color w:val="auto"/>
          <w:sz w:val="24"/>
          <w:szCs w:val="24"/>
          <w:u w:val="none"/>
        </w:rPr>
      </w:pPr>
    </w:p>
    <w:p w14:paraId="4B8CDD7E" w14:textId="079308D4" w:rsidR="00084479" w:rsidRPr="00564FCC" w:rsidRDefault="00084479" w:rsidP="00084479">
      <w:pPr>
        <w:rPr>
          <w:rFonts w:ascii="Aptos Narrow" w:hAnsi="Aptos Narrow"/>
          <w:sz w:val="24"/>
          <w:szCs w:val="24"/>
        </w:rPr>
      </w:pPr>
      <w:r w:rsidRPr="00564FCC">
        <w:rPr>
          <w:rFonts w:ascii="Aptos Narrow" w:hAnsi="Aptos Narrow"/>
          <w:color w:val="FFFFFF"/>
          <w:sz w:val="24"/>
          <w:szCs w:val="24"/>
        </w:rPr>
        <w:t>s://www.cchpca.org/telehealth-policy/current-state-laws-and-reimbursement-policies?jurisdiction=33&amp;category=All&amp;topic=Alllemed.org</w:t>
      </w:r>
    </w:p>
    <w:sectPr w:rsidR="00084479" w:rsidRPr="00564FCC" w:rsidSect="00AE6BC3">
      <w:headerReference w:type="default" r:id="rId26"/>
      <w:footerReference w:type="default" r:id="rId27"/>
      <w:pgSz w:w="12240" w:h="15840"/>
      <w:pgMar w:top="144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66C1" w14:textId="77777777" w:rsidR="00FC4E70" w:rsidRDefault="00FC4E70" w:rsidP="006F7CA0">
      <w:r>
        <w:separator/>
      </w:r>
    </w:p>
  </w:endnote>
  <w:endnote w:type="continuationSeparator" w:id="0">
    <w:p w14:paraId="15FE9545" w14:textId="77777777" w:rsidR="00FC4E70" w:rsidRDefault="00FC4E70" w:rsidP="006F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729365"/>
      <w:docPartObj>
        <w:docPartGallery w:val="Page Numbers (Bottom of Page)"/>
        <w:docPartUnique/>
      </w:docPartObj>
    </w:sdtPr>
    <w:sdtContent>
      <w:sdt>
        <w:sdtPr>
          <w:id w:val="-1769616900"/>
          <w:docPartObj>
            <w:docPartGallery w:val="Page Numbers (Top of Page)"/>
            <w:docPartUnique/>
          </w:docPartObj>
        </w:sdtPr>
        <w:sdtContent>
          <w:p w14:paraId="7256CF15" w14:textId="131618A2" w:rsidR="00564FCC" w:rsidRPr="00564FCC" w:rsidRDefault="00564FCC" w:rsidP="00564FCC">
            <w:pPr>
              <w:pStyle w:val="Footer"/>
              <w:rPr>
                <w:rFonts w:ascii="Aptos Narrow" w:hAnsi="Aptos Narrow"/>
                <w:i/>
                <w:iCs/>
              </w:rPr>
            </w:pPr>
            <w:r w:rsidRPr="00564FCC">
              <w:rPr>
                <w:rFonts w:ascii="Aptos Narrow" w:hAnsi="Aptos Narrow"/>
                <w:i/>
                <w:iCs/>
              </w:rPr>
              <w:t>Digital Health, Telehealth, &amp; Telemedicine Glossary – updated July 202</w:t>
            </w:r>
            <w:r>
              <w:rPr>
                <w:rFonts w:ascii="Aptos Narrow" w:hAnsi="Aptos Narrow"/>
                <w:i/>
                <w:iCs/>
              </w:rPr>
              <w:t>6</w:t>
            </w:r>
            <w:r>
              <w:rPr>
                <w:rFonts w:ascii="Aptos Narrow" w:hAnsi="Aptos Narrow"/>
                <w:i/>
                <w:iCs/>
              </w:rPr>
              <w:tab/>
              <w:t xml:space="preserve">      </w:t>
            </w:r>
            <w:r>
              <w:rPr>
                <w:rFonts w:ascii="Aptos Narrow" w:hAnsi="Aptos Narrow"/>
                <w:i/>
                <w:iCs/>
              </w:rPr>
              <w:tab/>
            </w:r>
            <w:r w:rsidRPr="00564FCC">
              <w:rPr>
                <w:rFonts w:ascii="Aptos Narrow" w:hAnsi="Aptos Narrow"/>
              </w:rPr>
              <w:t xml:space="preserve">Page </w:t>
            </w:r>
            <w:r w:rsidRPr="00564FCC">
              <w:rPr>
                <w:rFonts w:ascii="Aptos Narrow" w:hAnsi="Aptos Narrow"/>
              </w:rPr>
              <w:fldChar w:fldCharType="begin"/>
            </w:r>
            <w:r w:rsidRPr="00564FCC">
              <w:rPr>
                <w:rFonts w:ascii="Aptos Narrow" w:hAnsi="Aptos Narrow"/>
              </w:rPr>
              <w:instrText xml:space="preserve"> PAGE </w:instrText>
            </w:r>
            <w:r w:rsidRPr="00564FCC">
              <w:rPr>
                <w:rFonts w:ascii="Aptos Narrow" w:hAnsi="Aptos Narrow"/>
              </w:rPr>
              <w:fldChar w:fldCharType="separate"/>
            </w:r>
            <w:r w:rsidRPr="00564FCC">
              <w:rPr>
                <w:rFonts w:ascii="Aptos Narrow" w:hAnsi="Aptos Narrow"/>
                <w:noProof/>
              </w:rPr>
              <w:t>2</w:t>
            </w:r>
            <w:r w:rsidRPr="00564FCC">
              <w:rPr>
                <w:rFonts w:ascii="Aptos Narrow" w:hAnsi="Aptos Narrow"/>
              </w:rPr>
              <w:fldChar w:fldCharType="end"/>
            </w:r>
          </w:p>
        </w:sdtContent>
      </w:sdt>
    </w:sdtContent>
  </w:sdt>
  <w:p w14:paraId="618F7A13" w14:textId="5A06ADC6" w:rsidR="00564FCC" w:rsidRPr="00564FCC" w:rsidRDefault="00564FCC" w:rsidP="00564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3C98" w14:textId="77777777" w:rsidR="00FC4E70" w:rsidRDefault="00FC4E70" w:rsidP="006F7CA0">
      <w:r>
        <w:separator/>
      </w:r>
    </w:p>
  </w:footnote>
  <w:footnote w:type="continuationSeparator" w:id="0">
    <w:p w14:paraId="0653B487" w14:textId="77777777" w:rsidR="00FC4E70" w:rsidRDefault="00FC4E70" w:rsidP="006F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5D0E" w14:textId="1DE53236" w:rsidR="002A64C2" w:rsidRDefault="00564FCC" w:rsidP="00564FCC">
    <w:pPr>
      <w:pStyle w:val="Header"/>
      <w:jc w:val="center"/>
    </w:pPr>
    <w:r>
      <w:rPr>
        <w:noProof/>
      </w:rPr>
      <w:drawing>
        <wp:anchor distT="0" distB="0" distL="114300" distR="114300" simplePos="0" relativeHeight="251658240" behindDoc="0" locked="0" layoutInCell="1" allowOverlap="1" wp14:anchorId="7CC40606" wp14:editId="2B4317EB">
          <wp:simplePos x="0" y="0"/>
          <wp:positionH relativeFrom="margin">
            <wp:align>center</wp:align>
          </wp:positionH>
          <wp:positionV relativeFrom="paragraph">
            <wp:posOffset>241935</wp:posOffset>
          </wp:positionV>
          <wp:extent cx="2247900" cy="544945"/>
          <wp:effectExtent l="0" t="0" r="0" b="7620"/>
          <wp:wrapSquare wrapText="bothSides"/>
          <wp:docPr id="5972555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55582" name="Picture 597255582"/>
                  <pic:cNvPicPr/>
                </pic:nvPicPr>
                <pic:blipFill>
                  <a:blip r:embed="rId1">
                    <a:extLst>
                      <a:ext uri="{28A0092B-C50C-407E-A947-70E740481C1C}">
                        <a14:useLocalDpi xmlns:a14="http://schemas.microsoft.com/office/drawing/2010/main" val="0"/>
                      </a:ext>
                    </a:extLst>
                  </a:blip>
                  <a:stretch>
                    <a:fillRect/>
                  </a:stretch>
                </pic:blipFill>
                <pic:spPr>
                  <a:xfrm>
                    <a:off x="0" y="0"/>
                    <a:ext cx="2247900" cy="5449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6CD"/>
    <w:multiLevelType w:val="hybridMultilevel"/>
    <w:tmpl w:val="95148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D418EA"/>
    <w:multiLevelType w:val="hybridMultilevel"/>
    <w:tmpl w:val="E9F61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C1B63"/>
    <w:multiLevelType w:val="hybridMultilevel"/>
    <w:tmpl w:val="FEA0EBAC"/>
    <w:lvl w:ilvl="0" w:tplc="0409000F">
      <w:start w:val="1"/>
      <w:numFmt w:val="decimal"/>
      <w:lvlText w:val="%1."/>
      <w:lvlJc w:val="left"/>
      <w:pPr>
        <w:ind w:left="113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BF6022A"/>
    <w:multiLevelType w:val="multilevel"/>
    <w:tmpl w:val="72048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36B15"/>
    <w:multiLevelType w:val="hybridMultilevel"/>
    <w:tmpl w:val="77046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D875207"/>
    <w:multiLevelType w:val="hybridMultilevel"/>
    <w:tmpl w:val="28E8ABE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69C3586"/>
    <w:multiLevelType w:val="hybridMultilevel"/>
    <w:tmpl w:val="2E668992"/>
    <w:lvl w:ilvl="0" w:tplc="C3680C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ED7807"/>
    <w:multiLevelType w:val="hybridMultilevel"/>
    <w:tmpl w:val="E9005928"/>
    <w:lvl w:ilvl="0" w:tplc="0409000F">
      <w:start w:val="1"/>
      <w:numFmt w:val="decimal"/>
      <w:lvlText w:val="%1."/>
      <w:lvlJc w:val="left"/>
      <w:pPr>
        <w:ind w:left="113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69049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822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958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5153698">
    <w:abstractNumId w:val="2"/>
  </w:num>
  <w:num w:numId="5" w16cid:durableId="247925338">
    <w:abstractNumId w:val="0"/>
  </w:num>
  <w:num w:numId="6" w16cid:durableId="1621691894">
    <w:abstractNumId w:val="4"/>
  </w:num>
  <w:num w:numId="7" w16cid:durableId="546915341">
    <w:abstractNumId w:val="1"/>
  </w:num>
  <w:num w:numId="8" w16cid:durableId="1254241535">
    <w:abstractNumId w:val="6"/>
  </w:num>
  <w:num w:numId="9" w16cid:durableId="1720931012">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16"/>
    <w:rsid w:val="000314B2"/>
    <w:rsid w:val="00031865"/>
    <w:rsid w:val="000326BC"/>
    <w:rsid w:val="00084479"/>
    <w:rsid w:val="000C3FC6"/>
    <w:rsid w:val="000D05A1"/>
    <w:rsid w:val="000D6055"/>
    <w:rsid w:val="000D60E7"/>
    <w:rsid w:val="000F1E82"/>
    <w:rsid w:val="001138BE"/>
    <w:rsid w:val="00151EA9"/>
    <w:rsid w:val="00164830"/>
    <w:rsid w:val="0018241F"/>
    <w:rsid w:val="00196594"/>
    <w:rsid w:val="001A1AA3"/>
    <w:rsid w:val="001A77DC"/>
    <w:rsid w:val="001F2EF9"/>
    <w:rsid w:val="001F39F1"/>
    <w:rsid w:val="002008AC"/>
    <w:rsid w:val="00210968"/>
    <w:rsid w:val="002170E3"/>
    <w:rsid w:val="00237ECE"/>
    <w:rsid w:val="002534D7"/>
    <w:rsid w:val="002A5426"/>
    <w:rsid w:val="002A64C2"/>
    <w:rsid w:val="002C3987"/>
    <w:rsid w:val="002D6692"/>
    <w:rsid w:val="002F1CD5"/>
    <w:rsid w:val="003178B9"/>
    <w:rsid w:val="003217EC"/>
    <w:rsid w:val="00324E5C"/>
    <w:rsid w:val="00355C6B"/>
    <w:rsid w:val="00367C82"/>
    <w:rsid w:val="003839AE"/>
    <w:rsid w:val="003D4461"/>
    <w:rsid w:val="00417AF9"/>
    <w:rsid w:val="00441F78"/>
    <w:rsid w:val="004636C3"/>
    <w:rsid w:val="00491A4F"/>
    <w:rsid w:val="004B1F16"/>
    <w:rsid w:val="004C1116"/>
    <w:rsid w:val="004D702F"/>
    <w:rsid w:val="004E3BEC"/>
    <w:rsid w:val="005000B9"/>
    <w:rsid w:val="00506C48"/>
    <w:rsid w:val="00535FDC"/>
    <w:rsid w:val="00564FCC"/>
    <w:rsid w:val="00577D0C"/>
    <w:rsid w:val="005B2BAE"/>
    <w:rsid w:val="00601A09"/>
    <w:rsid w:val="0061508C"/>
    <w:rsid w:val="00627C84"/>
    <w:rsid w:val="006827AE"/>
    <w:rsid w:val="0069282E"/>
    <w:rsid w:val="00697314"/>
    <w:rsid w:val="006F4188"/>
    <w:rsid w:val="006F4437"/>
    <w:rsid w:val="006F7CA0"/>
    <w:rsid w:val="007317DA"/>
    <w:rsid w:val="0074243E"/>
    <w:rsid w:val="00770388"/>
    <w:rsid w:val="00785945"/>
    <w:rsid w:val="0078690B"/>
    <w:rsid w:val="00787DD4"/>
    <w:rsid w:val="00793F72"/>
    <w:rsid w:val="007A199E"/>
    <w:rsid w:val="007B5FA9"/>
    <w:rsid w:val="007F519E"/>
    <w:rsid w:val="00804D46"/>
    <w:rsid w:val="00812884"/>
    <w:rsid w:val="0086429B"/>
    <w:rsid w:val="00864CB8"/>
    <w:rsid w:val="00867A4C"/>
    <w:rsid w:val="00881174"/>
    <w:rsid w:val="008834D6"/>
    <w:rsid w:val="008A504A"/>
    <w:rsid w:val="008D504F"/>
    <w:rsid w:val="008F323F"/>
    <w:rsid w:val="00915967"/>
    <w:rsid w:val="00942A7A"/>
    <w:rsid w:val="00987CB1"/>
    <w:rsid w:val="009B341C"/>
    <w:rsid w:val="009B3D1F"/>
    <w:rsid w:val="009F79D6"/>
    <w:rsid w:val="00A216B1"/>
    <w:rsid w:val="00A23042"/>
    <w:rsid w:val="00A65BA8"/>
    <w:rsid w:val="00A76E81"/>
    <w:rsid w:val="00AB1042"/>
    <w:rsid w:val="00AC3D01"/>
    <w:rsid w:val="00AE6BC3"/>
    <w:rsid w:val="00B03911"/>
    <w:rsid w:val="00B100C6"/>
    <w:rsid w:val="00B12C6D"/>
    <w:rsid w:val="00B23B83"/>
    <w:rsid w:val="00B25F4C"/>
    <w:rsid w:val="00B30EE9"/>
    <w:rsid w:val="00B52777"/>
    <w:rsid w:val="00B55A37"/>
    <w:rsid w:val="00B70A7B"/>
    <w:rsid w:val="00B7338C"/>
    <w:rsid w:val="00B96932"/>
    <w:rsid w:val="00BB7426"/>
    <w:rsid w:val="00BC3D61"/>
    <w:rsid w:val="00BC7FA7"/>
    <w:rsid w:val="00BE48B2"/>
    <w:rsid w:val="00C151A1"/>
    <w:rsid w:val="00C40C5A"/>
    <w:rsid w:val="00C43306"/>
    <w:rsid w:val="00C46E49"/>
    <w:rsid w:val="00C504BE"/>
    <w:rsid w:val="00C53D95"/>
    <w:rsid w:val="00C55D23"/>
    <w:rsid w:val="00C651C5"/>
    <w:rsid w:val="00C66CBC"/>
    <w:rsid w:val="00C754ED"/>
    <w:rsid w:val="00C873EE"/>
    <w:rsid w:val="00C87C95"/>
    <w:rsid w:val="00C94B47"/>
    <w:rsid w:val="00CB34F5"/>
    <w:rsid w:val="00CE1965"/>
    <w:rsid w:val="00CF4E74"/>
    <w:rsid w:val="00D43733"/>
    <w:rsid w:val="00D55A74"/>
    <w:rsid w:val="00D740F3"/>
    <w:rsid w:val="00DA6B8C"/>
    <w:rsid w:val="00DB4894"/>
    <w:rsid w:val="00DC6142"/>
    <w:rsid w:val="00DD5780"/>
    <w:rsid w:val="00DF33F3"/>
    <w:rsid w:val="00E22A2F"/>
    <w:rsid w:val="00E669A8"/>
    <w:rsid w:val="00E84398"/>
    <w:rsid w:val="00E927B1"/>
    <w:rsid w:val="00EA79EF"/>
    <w:rsid w:val="00EB36B6"/>
    <w:rsid w:val="00EB50F4"/>
    <w:rsid w:val="00ED69C5"/>
    <w:rsid w:val="00EE1D51"/>
    <w:rsid w:val="00F023B7"/>
    <w:rsid w:val="00F123E8"/>
    <w:rsid w:val="00F33AD0"/>
    <w:rsid w:val="00F76386"/>
    <w:rsid w:val="00F77C9F"/>
    <w:rsid w:val="00F90451"/>
    <w:rsid w:val="00FA1649"/>
    <w:rsid w:val="00FB0DE8"/>
    <w:rsid w:val="00FC4E70"/>
    <w:rsid w:val="00FD7EDF"/>
    <w:rsid w:val="00FE3D80"/>
    <w:rsid w:val="00FF08E9"/>
    <w:rsid w:val="00FF2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AE985"/>
  <w15:docId w15:val="{2785B568-8D54-4756-895E-C48E419F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B8C"/>
    <w:rPr>
      <w:sz w:val="22"/>
      <w:szCs w:val="22"/>
    </w:rPr>
  </w:style>
  <w:style w:type="paragraph" w:styleId="Heading2">
    <w:name w:val="heading 2"/>
    <w:basedOn w:val="Normal"/>
    <w:next w:val="Normal"/>
    <w:link w:val="Heading2Char"/>
    <w:uiPriority w:val="9"/>
    <w:semiHidden/>
    <w:unhideWhenUsed/>
    <w:qFormat/>
    <w:rsid w:val="00804D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9"/>
    <w:qFormat/>
    <w:rsid w:val="00084479"/>
    <w:pPr>
      <w:spacing w:before="100" w:beforeAutospacing="1" w:after="100" w:afterAutospacing="1"/>
      <w:outlineLvl w:val="4"/>
    </w:pPr>
    <w:rPr>
      <w:rFonts w:ascii="Times New Roman" w:eastAsia="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F16"/>
    <w:rPr>
      <w:rFonts w:ascii="Tahoma" w:hAnsi="Tahoma" w:cs="Tahoma"/>
      <w:sz w:val="16"/>
      <w:szCs w:val="16"/>
    </w:rPr>
  </w:style>
  <w:style w:type="character" w:customStyle="1" w:styleId="BalloonTextChar">
    <w:name w:val="Balloon Text Char"/>
    <w:basedOn w:val="DefaultParagraphFont"/>
    <w:link w:val="BalloonText"/>
    <w:uiPriority w:val="99"/>
    <w:semiHidden/>
    <w:rsid w:val="004B1F16"/>
    <w:rPr>
      <w:rFonts w:ascii="Tahoma" w:hAnsi="Tahoma" w:cs="Tahoma"/>
      <w:sz w:val="16"/>
      <w:szCs w:val="16"/>
    </w:rPr>
  </w:style>
  <w:style w:type="table" w:styleId="TableGrid">
    <w:name w:val="Table Grid"/>
    <w:basedOn w:val="TableNormal"/>
    <w:uiPriority w:val="59"/>
    <w:rsid w:val="004B1F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B1F16"/>
    <w:pPr>
      <w:ind w:left="720"/>
      <w:contextualSpacing/>
    </w:pPr>
  </w:style>
  <w:style w:type="paragraph" w:styleId="Header">
    <w:name w:val="header"/>
    <w:basedOn w:val="Normal"/>
    <w:link w:val="HeaderChar"/>
    <w:uiPriority w:val="99"/>
    <w:unhideWhenUsed/>
    <w:rsid w:val="006F7CA0"/>
    <w:pPr>
      <w:tabs>
        <w:tab w:val="center" w:pos="4680"/>
        <w:tab w:val="right" w:pos="9360"/>
      </w:tabs>
    </w:pPr>
  </w:style>
  <w:style w:type="character" w:customStyle="1" w:styleId="HeaderChar">
    <w:name w:val="Header Char"/>
    <w:basedOn w:val="DefaultParagraphFont"/>
    <w:link w:val="Header"/>
    <w:uiPriority w:val="99"/>
    <w:rsid w:val="006F7CA0"/>
  </w:style>
  <w:style w:type="paragraph" w:styleId="Footer">
    <w:name w:val="footer"/>
    <w:basedOn w:val="Normal"/>
    <w:link w:val="FooterChar"/>
    <w:uiPriority w:val="99"/>
    <w:unhideWhenUsed/>
    <w:rsid w:val="006F7CA0"/>
    <w:pPr>
      <w:tabs>
        <w:tab w:val="center" w:pos="4680"/>
        <w:tab w:val="right" w:pos="9360"/>
      </w:tabs>
    </w:pPr>
  </w:style>
  <w:style w:type="character" w:customStyle="1" w:styleId="FooterChar">
    <w:name w:val="Footer Char"/>
    <w:basedOn w:val="DefaultParagraphFont"/>
    <w:link w:val="Footer"/>
    <w:uiPriority w:val="99"/>
    <w:rsid w:val="006F7CA0"/>
  </w:style>
  <w:style w:type="character" w:styleId="Hyperlink">
    <w:name w:val="Hyperlink"/>
    <w:basedOn w:val="DefaultParagraphFont"/>
    <w:uiPriority w:val="99"/>
    <w:unhideWhenUsed/>
    <w:rsid w:val="00A65BA8"/>
    <w:rPr>
      <w:color w:val="0000FF"/>
      <w:u w:val="single"/>
    </w:rPr>
  </w:style>
  <w:style w:type="character" w:styleId="CommentReference">
    <w:name w:val="annotation reference"/>
    <w:basedOn w:val="DefaultParagraphFont"/>
    <w:uiPriority w:val="99"/>
    <w:semiHidden/>
    <w:unhideWhenUsed/>
    <w:rsid w:val="00AB1042"/>
    <w:rPr>
      <w:sz w:val="16"/>
      <w:szCs w:val="16"/>
    </w:rPr>
  </w:style>
  <w:style w:type="paragraph" w:styleId="CommentText">
    <w:name w:val="annotation text"/>
    <w:basedOn w:val="Normal"/>
    <w:link w:val="CommentTextChar"/>
    <w:uiPriority w:val="99"/>
    <w:semiHidden/>
    <w:unhideWhenUsed/>
    <w:rsid w:val="00AB1042"/>
    <w:rPr>
      <w:sz w:val="20"/>
      <w:szCs w:val="20"/>
    </w:rPr>
  </w:style>
  <w:style w:type="character" w:customStyle="1" w:styleId="CommentTextChar">
    <w:name w:val="Comment Text Char"/>
    <w:basedOn w:val="DefaultParagraphFont"/>
    <w:link w:val="CommentText"/>
    <w:uiPriority w:val="99"/>
    <w:semiHidden/>
    <w:rsid w:val="00AB1042"/>
  </w:style>
  <w:style w:type="paragraph" w:styleId="CommentSubject">
    <w:name w:val="annotation subject"/>
    <w:basedOn w:val="CommentText"/>
    <w:next w:val="CommentText"/>
    <w:link w:val="CommentSubjectChar"/>
    <w:uiPriority w:val="99"/>
    <w:semiHidden/>
    <w:unhideWhenUsed/>
    <w:rsid w:val="00AB1042"/>
    <w:rPr>
      <w:b/>
      <w:bCs/>
    </w:rPr>
  </w:style>
  <w:style w:type="character" w:customStyle="1" w:styleId="CommentSubjectChar">
    <w:name w:val="Comment Subject Char"/>
    <w:basedOn w:val="CommentTextChar"/>
    <w:link w:val="CommentSubject"/>
    <w:uiPriority w:val="99"/>
    <w:semiHidden/>
    <w:rsid w:val="00AB1042"/>
    <w:rPr>
      <w:b/>
      <w:bCs/>
    </w:rPr>
  </w:style>
  <w:style w:type="character" w:styleId="Strong">
    <w:name w:val="Strong"/>
    <w:basedOn w:val="DefaultParagraphFont"/>
    <w:uiPriority w:val="22"/>
    <w:qFormat/>
    <w:rsid w:val="00164830"/>
    <w:rPr>
      <w:b/>
      <w:bCs/>
    </w:rPr>
  </w:style>
  <w:style w:type="character" w:styleId="FollowedHyperlink">
    <w:name w:val="FollowedHyperlink"/>
    <w:basedOn w:val="DefaultParagraphFont"/>
    <w:uiPriority w:val="99"/>
    <w:semiHidden/>
    <w:unhideWhenUsed/>
    <w:rsid w:val="0069282E"/>
    <w:rPr>
      <w:color w:val="800080" w:themeColor="followedHyperlink"/>
      <w:u w:val="single"/>
    </w:rPr>
  </w:style>
  <w:style w:type="character" w:customStyle="1" w:styleId="Heading5Char">
    <w:name w:val="Heading 5 Char"/>
    <w:basedOn w:val="DefaultParagraphFont"/>
    <w:link w:val="Heading5"/>
    <w:uiPriority w:val="9"/>
    <w:rsid w:val="00084479"/>
    <w:rPr>
      <w:rFonts w:ascii="Times New Roman" w:eastAsia="Times New Roman" w:hAnsi="Times New Roman"/>
      <w:b/>
      <w:bCs/>
    </w:rPr>
  </w:style>
  <w:style w:type="paragraph" w:styleId="NormalWeb">
    <w:name w:val="Normal (Web)"/>
    <w:basedOn w:val="Normal"/>
    <w:uiPriority w:val="99"/>
    <w:semiHidden/>
    <w:unhideWhenUsed/>
    <w:rsid w:val="00084479"/>
    <w:pPr>
      <w:spacing w:before="100" w:beforeAutospacing="1" w:after="100" w:afterAutospacing="1"/>
    </w:pPr>
    <w:rPr>
      <w:rFonts w:ascii="Times New Roman" w:eastAsia="Times New Roman" w:hAnsi="Times New Roman"/>
      <w:sz w:val="24"/>
      <w:szCs w:val="24"/>
    </w:rPr>
  </w:style>
  <w:style w:type="paragraph" w:customStyle="1" w:styleId="copy">
    <w:name w:val="copy"/>
    <w:basedOn w:val="Normal"/>
    <w:rsid w:val="00084479"/>
    <w:pPr>
      <w:spacing w:before="100" w:beforeAutospacing="1" w:after="100" w:afterAutospacing="1"/>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804D46"/>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04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025">
      <w:bodyDiv w:val="1"/>
      <w:marLeft w:val="0"/>
      <w:marRight w:val="0"/>
      <w:marTop w:val="0"/>
      <w:marBottom w:val="0"/>
      <w:divBdr>
        <w:top w:val="none" w:sz="0" w:space="0" w:color="auto"/>
        <w:left w:val="none" w:sz="0" w:space="0" w:color="auto"/>
        <w:bottom w:val="none" w:sz="0" w:space="0" w:color="auto"/>
        <w:right w:val="none" w:sz="0" w:space="0" w:color="auto"/>
      </w:divBdr>
    </w:div>
    <w:div w:id="273362397">
      <w:bodyDiv w:val="1"/>
      <w:marLeft w:val="0"/>
      <w:marRight w:val="0"/>
      <w:marTop w:val="0"/>
      <w:marBottom w:val="0"/>
      <w:divBdr>
        <w:top w:val="none" w:sz="0" w:space="0" w:color="auto"/>
        <w:left w:val="none" w:sz="0" w:space="0" w:color="auto"/>
        <w:bottom w:val="none" w:sz="0" w:space="0" w:color="auto"/>
        <w:right w:val="none" w:sz="0" w:space="0" w:color="auto"/>
      </w:divBdr>
    </w:div>
    <w:div w:id="322589173">
      <w:bodyDiv w:val="1"/>
      <w:marLeft w:val="0"/>
      <w:marRight w:val="0"/>
      <w:marTop w:val="0"/>
      <w:marBottom w:val="0"/>
      <w:divBdr>
        <w:top w:val="none" w:sz="0" w:space="0" w:color="auto"/>
        <w:left w:val="none" w:sz="0" w:space="0" w:color="auto"/>
        <w:bottom w:val="none" w:sz="0" w:space="0" w:color="auto"/>
        <w:right w:val="none" w:sz="0" w:space="0" w:color="auto"/>
      </w:divBdr>
    </w:div>
    <w:div w:id="422652507">
      <w:bodyDiv w:val="1"/>
      <w:marLeft w:val="0"/>
      <w:marRight w:val="0"/>
      <w:marTop w:val="0"/>
      <w:marBottom w:val="0"/>
      <w:divBdr>
        <w:top w:val="none" w:sz="0" w:space="0" w:color="auto"/>
        <w:left w:val="none" w:sz="0" w:space="0" w:color="auto"/>
        <w:bottom w:val="none" w:sz="0" w:space="0" w:color="auto"/>
        <w:right w:val="none" w:sz="0" w:space="0" w:color="auto"/>
      </w:divBdr>
    </w:div>
    <w:div w:id="461771860">
      <w:bodyDiv w:val="1"/>
      <w:marLeft w:val="0"/>
      <w:marRight w:val="0"/>
      <w:marTop w:val="0"/>
      <w:marBottom w:val="0"/>
      <w:divBdr>
        <w:top w:val="none" w:sz="0" w:space="0" w:color="auto"/>
        <w:left w:val="none" w:sz="0" w:space="0" w:color="auto"/>
        <w:bottom w:val="none" w:sz="0" w:space="0" w:color="auto"/>
        <w:right w:val="none" w:sz="0" w:space="0" w:color="auto"/>
      </w:divBdr>
    </w:div>
    <w:div w:id="670764474">
      <w:bodyDiv w:val="1"/>
      <w:marLeft w:val="0"/>
      <w:marRight w:val="0"/>
      <w:marTop w:val="0"/>
      <w:marBottom w:val="0"/>
      <w:divBdr>
        <w:top w:val="none" w:sz="0" w:space="0" w:color="auto"/>
        <w:left w:val="none" w:sz="0" w:space="0" w:color="auto"/>
        <w:bottom w:val="none" w:sz="0" w:space="0" w:color="auto"/>
        <w:right w:val="none" w:sz="0" w:space="0" w:color="auto"/>
      </w:divBdr>
    </w:div>
    <w:div w:id="827936635">
      <w:bodyDiv w:val="1"/>
      <w:marLeft w:val="0"/>
      <w:marRight w:val="0"/>
      <w:marTop w:val="0"/>
      <w:marBottom w:val="0"/>
      <w:divBdr>
        <w:top w:val="none" w:sz="0" w:space="0" w:color="auto"/>
        <w:left w:val="none" w:sz="0" w:space="0" w:color="auto"/>
        <w:bottom w:val="none" w:sz="0" w:space="0" w:color="auto"/>
        <w:right w:val="none" w:sz="0" w:space="0" w:color="auto"/>
      </w:divBdr>
    </w:div>
    <w:div w:id="899948205">
      <w:bodyDiv w:val="1"/>
      <w:marLeft w:val="0"/>
      <w:marRight w:val="0"/>
      <w:marTop w:val="0"/>
      <w:marBottom w:val="0"/>
      <w:divBdr>
        <w:top w:val="none" w:sz="0" w:space="0" w:color="auto"/>
        <w:left w:val="none" w:sz="0" w:space="0" w:color="auto"/>
        <w:bottom w:val="none" w:sz="0" w:space="0" w:color="auto"/>
        <w:right w:val="none" w:sz="0" w:space="0" w:color="auto"/>
      </w:divBdr>
    </w:div>
    <w:div w:id="994262509">
      <w:bodyDiv w:val="1"/>
      <w:marLeft w:val="0"/>
      <w:marRight w:val="0"/>
      <w:marTop w:val="0"/>
      <w:marBottom w:val="0"/>
      <w:divBdr>
        <w:top w:val="none" w:sz="0" w:space="0" w:color="auto"/>
        <w:left w:val="none" w:sz="0" w:space="0" w:color="auto"/>
        <w:bottom w:val="none" w:sz="0" w:space="0" w:color="auto"/>
        <w:right w:val="none" w:sz="0" w:space="0" w:color="auto"/>
      </w:divBdr>
    </w:div>
    <w:div w:id="1164973921">
      <w:bodyDiv w:val="1"/>
      <w:marLeft w:val="0"/>
      <w:marRight w:val="0"/>
      <w:marTop w:val="0"/>
      <w:marBottom w:val="0"/>
      <w:divBdr>
        <w:top w:val="none" w:sz="0" w:space="0" w:color="auto"/>
        <w:left w:val="none" w:sz="0" w:space="0" w:color="auto"/>
        <w:bottom w:val="none" w:sz="0" w:space="0" w:color="auto"/>
        <w:right w:val="none" w:sz="0" w:space="0" w:color="auto"/>
      </w:divBdr>
    </w:div>
    <w:div w:id="1244946288">
      <w:bodyDiv w:val="1"/>
      <w:marLeft w:val="0"/>
      <w:marRight w:val="0"/>
      <w:marTop w:val="0"/>
      <w:marBottom w:val="0"/>
      <w:divBdr>
        <w:top w:val="none" w:sz="0" w:space="0" w:color="auto"/>
        <w:left w:val="none" w:sz="0" w:space="0" w:color="auto"/>
        <w:bottom w:val="none" w:sz="0" w:space="0" w:color="auto"/>
        <w:right w:val="none" w:sz="0" w:space="0" w:color="auto"/>
      </w:divBdr>
    </w:div>
    <w:div w:id="1264067724">
      <w:bodyDiv w:val="1"/>
      <w:marLeft w:val="0"/>
      <w:marRight w:val="0"/>
      <w:marTop w:val="0"/>
      <w:marBottom w:val="0"/>
      <w:divBdr>
        <w:top w:val="none" w:sz="0" w:space="0" w:color="auto"/>
        <w:left w:val="none" w:sz="0" w:space="0" w:color="auto"/>
        <w:bottom w:val="none" w:sz="0" w:space="0" w:color="auto"/>
        <w:right w:val="none" w:sz="0" w:space="0" w:color="auto"/>
      </w:divBdr>
    </w:div>
    <w:div w:id="1370033479">
      <w:bodyDiv w:val="1"/>
      <w:marLeft w:val="0"/>
      <w:marRight w:val="0"/>
      <w:marTop w:val="0"/>
      <w:marBottom w:val="0"/>
      <w:divBdr>
        <w:top w:val="none" w:sz="0" w:space="0" w:color="auto"/>
        <w:left w:val="none" w:sz="0" w:space="0" w:color="auto"/>
        <w:bottom w:val="none" w:sz="0" w:space="0" w:color="auto"/>
        <w:right w:val="none" w:sz="0" w:space="0" w:color="auto"/>
      </w:divBdr>
    </w:div>
    <w:div w:id="1680037798">
      <w:bodyDiv w:val="1"/>
      <w:marLeft w:val="0"/>
      <w:marRight w:val="0"/>
      <w:marTop w:val="0"/>
      <w:marBottom w:val="0"/>
      <w:divBdr>
        <w:top w:val="none" w:sz="0" w:space="0" w:color="auto"/>
        <w:left w:val="none" w:sz="0" w:space="0" w:color="auto"/>
        <w:bottom w:val="none" w:sz="0" w:space="0" w:color="auto"/>
        <w:right w:val="none" w:sz="0" w:space="0" w:color="auto"/>
      </w:divBdr>
    </w:div>
    <w:div w:id="1917015340">
      <w:bodyDiv w:val="1"/>
      <w:marLeft w:val="0"/>
      <w:marRight w:val="0"/>
      <w:marTop w:val="0"/>
      <w:marBottom w:val="0"/>
      <w:divBdr>
        <w:top w:val="none" w:sz="0" w:space="0" w:color="auto"/>
        <w:left w:val="none" w:sz="0" w:space="0" w:color="auto"/>
        <w:bottom w:val="none" w:sz="0" w:space="0" w:color="auto"/>
        <w:right w:val="none" w:sz="0" w:space="0" w:color="auto"/>
      </w:divBdr>
    </w:div>
    <w:div w:id="2077969308">
      <w:bodyDiv w:val="1"/>
      <w:marLeft w:val="0"/>
      <w:marRight w:val="0"/>
      <w:marTop w:val="0"/>
      <w:marBottom w:val="0"/>
      <w:divBdr>
        <w:top w:val="none" w:sz="0" w:space="0" w:color="auto"/>
        <w:left w:val="none" w:sz="0" w:space="0" w:color="auto"/>
        <w:bottom w:val="none" w:sz="0" w:space="0" w:color="auto"/>
        <w:right w:val="none" w:sz="0" w:space="0" w:color="auto"/>
      </w:divBdr>
    </w:div>
    <w:div w:id="208680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al.nema.org/" TargetMode="External"/><Relationship Id="rId13" Type="http://schemas.openxmlformats.org/officeDocument/2006/relationships/hyperlink" Target="https://www.hl7.org" TargetMode="External"/><Relationship Id="rId18" Type="http://schemas.openxmlformats.org/officeDocument/2006/relationships/hyperlink" Target="https://www.healthit.gov?utm_source=chatgpt.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nomed.org/snomed-ct" TargetMode="External"/><Relationship Id="rId7" Type="http://schemas.openxmlformats.org/officeDocument/2006/relationships/endnotes" Target="endnotes.xml"/><Relationship Id="rId12" Type="http://schemas.openxmlformats.org/officeDocument/2006/relationships/hyperlink" Target="Health%20Level%20Seven%20International%20(HL7)" TargetMode="External"/><Relationship Id="rId17" Type="http://schemas.openxmlformats.org/officeDocument/2006/relationships/hyperlink" Target="https://csrc.nist.gov/glossary" TargetMode="External"/><Relationship Id="rId25" Type="http://schemas.openxmlformats.org/officeDocument/2006/relationships/hyperlink" Target="https://www.who.int/teams/digital-health-and-innovation/global-strategy-on-digital-health-2020-2025" TargetMode="External"/><Relationship Id="rId2" Type="http://schemas.openxmlformats.org/officeDocument/2006/relationships/numbering" Target="numbering.xml"/><Relationship Id="rId16" Type="http://schemas.openxmlformats.org/officeDocument/2006/relationships/hyperlink" Target="National%20Institute%20of%20Standards%20and%20Technology%20(NIST)" TargetMode="External"/><Relationship Id="rId20" Type="http://schemas.openxmlformats.org/officeDocument/2006/relationships/hyperlink" Target="SNOMED%20Internation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s.gov/telehealth" TargetMode="External"/><Relationship Id="rId24" Type="http://schemas.openxmlformats.org/officeDocument/2006/relationships/hyperlink" Target="https://www.who.int?utm_source=chatgpt.com" TargetMode="External"/><Relationship Id="rId5" Type="http://schemas.openxmlformats.org/officeDocument/2006/relationships/webSettings" Target="webSettings.xml"/><Relationship Id="rId15" Type="http://schemas.openxmlformats.org/officeDocument/2006/relationships/hyperlink" Target="https://www.fhir.org" TargetMode="External"/><Relationship Id="rId23" Type="http://schemas.openxmlformats.org/officeDocument/2006/relationships/hyperlink" Target="https://www.hhs.gov/hipaa/index.html" TargetMode="External"/><Relationship Id="rId28" Type="http://schemas.openxmlformats.org/officeDocument/2006/relationships/fontTable" Target="fontTable.xml"/><Relationship Id="rId10" Type="http://schemas.openxmlformats.org/officeDocument/2006/relationships/hyperlink" Target="Centers%20for%20Medicare%20&amp;%20Medicaid%20Services%20(CMS)" TargetMode="External"/><Relationship Id="rId19" Type="http://schemas.openxmlformats.org/officeDocument/2006/relationships/hyperlink" Target="https://www.healthit.gov/topic/health-it-basics/glossary" TargetMode="External"/><Relationship Id="rId4" Type="http://schemas.openxmlformats.org/officeDocument/2006/relationships/settings" Target="settings.xml"/><Relationship Id="rId9" Type="http://schemas.openxmlformats.org/officeDocument/2006/relationships/hyperlink" Target="https://www.americantelemed.org?utm_source=chatgpt.com" TargetMode="External"/><Relationship Id="rId14" Type="http://schemas.openxmlformats.org/officeDocument/2006/relationships/hyperlink" Target="HL7%20FHIR%20Foundation" TargetMode="External"/><Relationship Id="rId22" Type="http://schemas.openxmlformats.org/officeDocument/2006/relationships/hyperlink" Target="https://www.hhs.gov?utm_source=chatgpt.com"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B34CD07-775C-4894-B983-ADDB60B14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3513</Words>
  <Characters>20026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uams</dc:creator>
  <cp:keywords/>
  <dc:description/>
  <cp:lastModifiedBy>Pick, Brenda K</cp:lastModifiedBy>
  <cp:revision>3</cp:revision>
  <cp:lastPrinted>2014-10-02T19:20:00Z</cp:lastPrinted>
  <dcterms:created xsi:type="dcterms:W3CDTF">2026-07-08T20:25:00Z</dcterms:created>
  <dcterms:modified xsi:type="dcterms:W3CDTF">2026-07-08T20:32:00Z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2026-07-08T19:07:37Z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3c90aada-a821-4406-85b5-7bc2c0d61c0b</vt:lpwstr>
  </property>
  <property fmtid="{D5CDD505-2E9C-101B-9397-08002B2CF9AE}" pid="8" name="MSIP_Label_8ca390d5-a4f3-448c-8368-24080179bc53_ContentBits">
    <vt:lpwstr>0</vt:lpwstr>
  </property>
  <property fmtid="{D5CDD505-2E9C-101B-9397-08002B2CF9AE}" pid="9" name="MSIP_Label_8ca390d5-a4f3-448c-8368-24080179bc53_Tag">
    <vt:lpwstr>10, 3, 0, 1</vt:lpwstr>
  </property>
</Properties>
</file>