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69F2D" w14:textId="4D68DA7A" w:rsidR="00E75516" w:rsidRPr="00903C0A" w:rsidRDefault="00A37372" w:rsidP="00DC5D7B">
      <w:pPr>
        <w:pStyle w:val="NormalWeb"/>
        <w:jc w:val="center"/>
        <w:rPr>
          <w:b/>
          <w:smallCaps/>
          <w:spacing w:val="20"/>
          <w:sz w:val="32"/>
          <w:szCs w:val="32"/>
        </w:rPr>
      </w:pPr>
      <w:bookmarkStart w:id="0" w:name="_GoBack"/>
      <w:bookmarkEnd w:id="0"/>
      <w:r w:rsidRPr="00903C0A">
        <w:rPr>
          <w:b/>
          <w:smallCaps/>
          <w:spacing w:val="20"/>
          <w:sz w:val="32"/>
          <w:szCs w:val="32"/>
        </w:rPr>
        <w:t>Notice of Funding Opportunity</w:t>
      </w:r>
    </w:p>
    <w:p w14:paraId="78957C60" w14:textId="77777777" w:rsidR="00A37372" w:rsidRPr="00903C0A" w:rsidRDefault="00A37372" w:rsidP="00DC5D7B">
      <w:pPr>
        <w:pStyle w:val="NormalWeb"/>
        <w:jc w:val="center"/>
        <w:rPr>
          <w:b/>
          <w:sz w:val="28"/>
          <w:szCs w:val="28"/>
        </w:rPr>
      </w:pPr>
      <w:r w:rsidRPr="00903C0A">
        <w:rPr>
          <w:b/>
          <w:sz w:val="28"/>
          <w:szCs w:val="28"/>
        </w:rPr>
        <w:t>Rural Broadband I.D. Expenses Trust Fund Grant</w:t>
      </w:r>
    </w:p>
    <w:p w14:paraId="19D178D2" w14:textId="2744AA6A" w:rsidR="00A37372" w:rsidRPr="00903C0A" w:rsidRDefault="00DC5D7B" w:rsidP="00A37372">
      <w:pPr>
        <w:pStyle w:val="NormalWeb"/>
        <w:jc w:val="center"/>
        <w:rPr>
          <w:i/>
        </w:rPr>
      </w:pPr>
      <w:r w:rsidRPr="00903C0A">
        <w:rPr>
          <w:i/>
        </w:rPr>
        <w:t xml:space="preserve">Issued </w:t>
      </w:r>
      <w:r w:rsidR="00E53DE0" w:rsidRPr="00903C0A">
        <w:rPr>
          <w:i/>
        </w:rPr>
        <w:t xml:space="preserve">August </w:t>
      </w:r>
      <w:r w:rsidR="00ED2EB6">
        <w:rPr>
          <w:i/>
        </w:rPr>
        <w:t>13</w:t>
      </w:r>
      <w:r w:rsidRPr="00903C0A">
        <w:rPr>
          <w:i/>
        </w:rPr>
        <w:t>, 2020</w:t>
      </w:r>
    </w:p>
    <w:p w14:paraId="1414D334" w14:textId="77777777" w:rsidR="00A37372" w:rsidRPr="00903C0A" w:rsidRDefault="00A37372" w:rsidP="00A37372">
      <w:pPr>
        <w:pStyle w:val="NormalWeb"/>
      </w:pPr>
      <w:r w:rsidRPr="00903C0A">
        <w:t>Administered through the:</w:t>
      </w:r>
    </w:p>
    <w:p w14:paraId="459BAC6A" w14:textId="3764660A" w:rsidR="001A2421" w:rsidRPr="00903C0A" w:rsidRDefault="00726510" w:rsidP="00A37372">
      <w:pPr>
        <w:pStyle w:val="NormalWeb"/>
      </w:pPr>
      <w:r w:rsidRPr="00903C0A">
        <w:t>State of Arkansas</w:t>
      </w:r>
      <w:r w:rsidR="001A2421" w:rsidRPr="00903C0A">
        <w:t xml:space="preserve"> </w:t>
      </w:r>
    </w:p>
    <w:p w14:paraId="21AB6347" w14:textId="77777777" w:rsidR="001A2421" w:rsidRPr="00903C0A" w:rsidRDefault="001A2421" w:rsidP="00A37372">
      <w:pPr>
        <w:pStyle w:val="NormalWeb"/>
      </w:pPr>
    </w:p>
    <w:p w14:paraId="0AE3B06E" w14:textId="41ACF600" w:rsidR="001A2421" w:rsidRPr="00903C0A" w:rsidRDefault="001A2421" w:rsidP="00A37372">
      <w:pPr>
        <w:pStyle w:val="NormalWeb"/>
      </w:pPr>
      <w:r w:rsidRPr="00903C0A">
        <w:t xml:space="preserve">Managed through the: </w:t>
      </w:r>
    </w:p>
    <w:p w14:paraId="7DF72D3B" w14:textId="77E573D2" w:rsidR="00A37372" w:rsidRPr="00903C0A" w:rsidRDefault="001E1E9E" w:rsidP="00A37372">
      <w:pPr>
        <w:pStyle w:val="NormalWeb"/>
      </w:pPr>
      <w:r w:rsidRPr="00903C0A">
        <w:t>University of Arkansas for Medi</w:t>
      </w:r>
      <w:r w:rsidR="00401CB0" w:rsidRPr="00903C0A">
        <w:t>c</w:t>
      </w:r>
      <w:r w:rsidRPr="00903C0A">
        <w:t>al Sciences (UAMS)</w:t>
      </w:r>
      <w:r w:rsidR="001A2421" w:rsidRPr="00903C0A">
        <w:t xml:space="preserve"> Institute for Digital Health &amp; Innovation</w:t>
      </w:r>
    </w:p>
    <w:p w14:paraId="0E8F2B3F" w14:textId="77777777" w:rsidR="00A37372" w:rsidRPr="00903C0A" w:rsidRDefault="00A37372" w:rsidP="00A37372">
      <w:pPr>
        <w:pStyle w:val="NormalWeb"/>
        <w:rPr>
          <w:i/>
        </w:rPr>
      </w:pPr>
    </w:p>
    <w:p w14:paraId="257AB846" w14:textId="2E08FB80" w:rsidR="00A37372" w:rsidRPr="00903C0A" w:rsidRDefault="00A37372" w:rsidP="00A37372">
      <w:r w:rsidRPr="00903C0A">
        <w:t xml:space="preserve">Deadline: Accepted on a rolling basis beginning the date of the </w:t>
      </w:r>
      <w:r w:rsidR="00CE2BD8" w:rsidRPr="00903C0A">
        <w:t xml:space="preserve">NOFO </w:t>
      </w:r>
      <w:r w:rsidRPr="00903C0A">
        <w:t>release and continuing </w:t>
      </w:r>
      <w:r w:rsidRPr="00903C0A">
        <w:rPr>
          <w:shd w:val="clear" w:color="auto" w:fill="FFFFFF"/>
        </w:rPr>
        <w:t>until funds are exhausted</w:t>
      </w:r>
      <w:r w:rsidRPr="00903C0A">
        <w:t>.</w:t>
      </w:r>
    </w:p>
    <w:p w14:paraId="6FFC2B98" w14:textId="77777777" w:rsidR="009B49F0" w:rsidRPr="00903C0A" w:rsidRDefault="009B49F0" w:rsidP="00A37372"/>
    <w:p w14:paraId="38216213" w14:textId="77777777" w:rsidR="009B49F0" w:rsidRPr="00903C0A" w:rsidRDefault="009B49F0" w:rsidP="009B49F0">
      <w:pPr>
        <w:jc w:val="center"/>
        <w:rPr>
          <w:b/>
          <w:i/>
          <w:color w:val="C00000"/>
        </w:rPr>
      </w:pPr>
      <w:r w:rsidRPr="00903C0A">
        <w:rPr>
          <w:b/>
          <w:i/>
          <w:color w:val="C00000"/>
        </w:rPr>
        <w:t>—Arkansas Applicants Only—</w:t>
      </w:r>
    </w:p>
    <w:p w14:paraId="73BC567B" w14:textId="77777777" w:rsidR="00A37372" w:rsidRPr="00903C0A" w:rsidRDefault="00A37372" w:rsidP="00A37372">
      <w:pPr>
        <w:pStyle w:val="NormalWeb"/>
        <w:jc w:val="center"/>
      </w:pPr>
    </w:p>
    <w:p w14:paraId="1B4E95E3" w14:textId="77777777" w:rsidR="00E75516" w:rsidRPr="00903C0A" w:rsidRDefault="00D56172" w:rsidP="004E2AA0">
      <w:pPr>
        <w:shd w:val="clear" w:color="auto" w:fill="F4B083" w:themeFill="accent2" w:themeFillTint="99"/>
        <w:rPr>
          <w:b/>
        </w:rPr>
      </w:pPr>
      <w:r w:rsidRPr="00903C0A">
        <w:rPr>
          <w:b/>
        </w:rPr>
        <w:t>Purpose of the A</w:t>
      </w:r>
      <w:r w:rsidR="00404C15" w:rsidRPr="00903C0A">
        <w:rPr>
          <w:b/>
        </w:rPr>
        <w:t>ward</w:t>
      </w:r>
    </w:p>
    <w:p w14:paraId="30D8D9D7" w14:textId="7CFEA3ED" w:rsidR="006F7A32" w:rsidRPr="00903C0A" w:rsidRDefault="00A9439A" w:rsidP="006F7A32">
      <w:pPr>
        <w:pStyle w:val="Default"/>
        <w:rPr>
          <w:rFonts w:ascii="Times New Roman" w:hAnsi="Times New Roman" w:cs="Times New Roman"/>
        </w:rPr>
      </w:pPr>
      <w:r w:rsidRPr="00903C0A">
        <w:rPr>
          <w:rFonts w:ascii="Times New Roman" w:hAnsi="Times New Roman" w:cs="Times New Roman"/>
        </w:rPr>
        <w:t>Generally, local entities do not budget for or have funds available for broadband</w:t>
      </w:r>
      <w:r w:rsidR="00BB74BA" w:rsidRPr="00903C0A">
        <w:rPr>
          <w:rFonts w:ascii="Times New Roman" w:hAnsi="Times New Roman" w:cs="Times New Roman"/>
        </w:rPr>
        <w:t xml:space="preserve"> due-diligence business studies, which are necessary </w:t>
      </w:r>
      <w:r w:rsidR="00A26E74" w:rsidRPr="00903C0A">
        <w:rPr>
          <w:rFonts w:ascii="Times New Roman" w:hAnsi="Times New Roman" w:cs="Times New Roman"/>
        </w:rPr>
        <w:t>before</w:t>
      </w:r>
      <w:r w:rsidR="00BB74BA" w:rsidRPr="00903C0A">
        <w:rPr>
          <w:rFonts w:ascii="Times New Roman" w:hAnsi="Times New Roman" w:cs="Times New Roman"/>
        </w:rPr>
        <w:t xml:space="preserve"> appl</w:t>
      </w:r>
      <w:r w:rsidR="00A26E74" w:rsidRPr="00903C0A">
        <w:rPr>
          <w:rFonts w:ascii="Times New Roman" w:hAnsi="Times New Roman" w:cs="Times New Roman"/>
        </w:rPr>
        <w:t>ying</w:t>
      </w:r>
      <w:r w:rsidR="00BB74BA" w:rsidRPr="00903C0A">
        <w:rPr>
          <w:rFonts w:ascii="Times New Roman" w:hAnsi="Times New Roman" w:cs="Times New Roman"/>
        </w:rPr>
        <w:t xml:space="preserve"> for federal broadband development </w:t>
      </w:r>
      <w:r w:rsidR="0000524E" w:rsidRPr="00903C0A">
        <w:rPr>
          <w:rFonts w:ascii="Times New Roman" w:hAnsi="Times New Roman" w:cs="Times New Roman"/>
        </w:rPr>
        <w:t xml:space="preserve">grant and loan </w:t>
      </w:r>
      <w:r w:rsidR="00BB74BA" w:rsidRPr="00903C0A">
        <w:rPr>
          <w:rFonts w:ascii="Times New Roman" w:hAnsi="Times New Roman" w:cs="Times New Roman"/>
        </w:rPr>
        <w:t xml:space="preserve">funds. </w:t>
      </w:r>
      <w:r w:rsidR="006F7A32" w:rsidRPr="00903C0A">
        <w:rPr>
          <w:rFonts w:ascii="Times New Roman" w:hAnsi="Times New Roman" w:cs="Times New Roman"/>
        </w:rPr>
        <w:t xml:space="preserve">Expenses associated with broadband due-diligence business studies can be burdensome to rural Arkansas communities, and it is in the best interest of all Arkansans to make this investment. </w:t>
      </w:r>
    </w:p>
    <w:p w14:paraId="0A29E5AD" w14:textId="77777777" w:rsidR="006F7A32" w:rsidRPr="00903C0A" w:rsidRDefault="006F7A32" w:rsidP="006F7A32">
      <w:pPr>
        <w:pStyle w:val="Default"/>
        <w:rPr>
          <w:rFonts w:ascii="Times New Roman" w:hAnsi="Times New Roman" w:cs="Times New Roman"/>
        </w:rPr>
      </w:pPr>
    </w:p>
    <w:p w14:paraId="045CC5CA" w14:textId="29A527E8" w:rsidR="00E75516" w:rsidRPr="00903C0A" w:rsidRDefault="008F54D6" w:rsidP="006F7A32">
      <w:pPr>
        <w:pStyle w:val="Default"/>
        <w:rPr>
          <w:rFonts w:ascii="Times New Roman" w:eastAsia="Times New Roman" w:hAnsi="Times New Roman" w:cs="Times New Roman"/>
        </w:rPr>
      </w:pPr>
      <w:r w:rsidRPr="00903C0A">
        <w:rPr>
          <w:rFonts w:ascii="Times New Roman" w:eastAsia="Times New Roman" w:hAnsi="Times New Roman" w:cs="Times New Roman"/>
        </w:rPr>
        <w:t xml:space="preserve">The purpose of </w:t>
      </w:r>
      <w:r w:rsidR="007C1570" w:rsidRPr="00903C0A">
        <w:rPr>
          <w:rFonts w:ascii="Times New Roman" w:eastAsia="Times New Roman" w:hAnsi="Times New Roman" w:cs="Times New Roman"/>
        </w:rPr>
        <w:t xml:space="preserve">the </w:t>
      </w:r>
      <w:r w:rsidRPr="00903C0A">
        <w:rPr>
          <w:rFonts w:ascii="Times New Roman" w:hAnsi="Times New Roman" w:cs="Times New Roman"/>
          <w:i/>
          <w:color w:val="auto"/>
        </w:rPr>
        <w:t>Rural Broadband I.D. Expenses Trust Fund Grant</w:t>
      </w:r>
      <w:r w:rsidR="006E6B43" w:rsidRPr="00903C0A">
        <w:rPr>
          <w:rFonts w:ascii="Times New Roman" w:hAnsi="Times New Roman" w:cs="Times New Roman"/>
          <w:color w:val="auto"/>
        </w:rPr>
        <w:t>, awa</w:t>
      </w:r>
      <w:r w:rsidR="000A6B46" w:rsidRPr="00903C0A">
        <w:rPr>
          <w:rFonts w:ascii="Times New Roman" w:hAnsi="Times New Roman" w:cs="Times New Roman"/>
          <w:color w:val="auto"/>
        </w:rPr>
        <w:t>r</w:t>
      </w:r>
      <w:r w:rsidR="006E6B43" w:rsidRPr="00903C0A">
        <w:rPr>
          <w:rFonts w:ascii="Times New Roman" w:hAnsi="Times New Roman" w:cs="Times New Roman"/>
          <w:color w:val="auto"/>
        </w:rPr>
        <w:t xml:space="preserve">ded through </w:t>
      </w:r>
      <w:r w:rsidR="006E6B43" w:rsidRPr="00903C0A">
        <w:rPr>
          <w:rFonts w:ascii="Times New Roman" w:hAnsi="Times New Roman" w:cs="Times New Roman"/>
        </w:rPr>
        <w:t>the</w:t>
      </w:r>
      <w:r w:rsidR="008F2E2A" w:rsidRPr="00903C0A">
        <w:rPr>
          <w:rFonts w:ascii="Times New Roman" w:hAnsi="Times New Roman" w:cs="Times New Roman"/>
        </w:rPr>
        <w:t xml:space="preserve"> </w:t>
      </w:r>
      <w:r w:rsidR="00726510" w:rsidRPr="00903C0A">
        <w:rPr>
          <w:rFonts w:ascii="Times New Roman" w:hAnsi="Times New Roman" w:cs="Times New Roman"/>
        </w:rPr>
        <w:t>State of Arkansas</w:t>
      </w:r>
      <w:r w:rsidR="00B060EE" w:rsidRPr="00903C0A">
        <w:rPr>
          <w:rFonts w:ascii="Times New Roman" w:hAnsi="Times New Roman" w:cs="Times New Roman"/>
        </w:rPr>
        <w:t xml:space="preserve"> and managed by </w:t>
      </w:r>
      <w:r w:rsidR="001A2421" w:rsidRPr="00903C0A">
        <w:rPr>
          <w:rFonts w:ascii="Times New Roman" w:hAnsi="Times New Roman" w:cs="Times New Roman"/>
        </w:rPr>
        <w:t>UAMS Institute for Digital Health &amp; Innovation</w:t>
      </w:r>
      <w:r w:rsidR="006E6B43" w:rsidRPr="00903C0A">
        <w:rPr>
          <w:rFonts w:ascii="Times New Roman" w:hAnsi="Times New Roman" w:cs="Times New Roman"/>
        </w:rPr>
        <w:t>,</w:t>
      </w:r>
      <w:r w:rsidRPr="00903C0A">
        <w:rPr>
          <w:rFonts w:ascii="Times New Roman" w:eastAsia="Times New Roman" w:hAnsi="Times New Roman" w:cs="Times New Roman"/>
        </w:rPr>
        <w:t xml:space="preserve"> </w:t>
      </w:r>
      <w:r w:rsidR="006F7A32" w:rsidRPr="00903C0A">
        <w:rPr>
          <w:rFonts w:ascii="Times New Roman" w:eastAsia="Times New Roman" w:hAnsi="Times New Roman" w:cs="Times New Roman"/>
        </w:rPr>
        <w:t xml:space="preserve">is to provide funds to local entities to cover costs for broadband due-diligence business studies. Grantees will conduct these studies in preparation for federal grant and loan applications for broadband development programs administered by the Federal Communications Commission, the United States Department of Agriculture, or other federal </w:t>
      </w:r>
      <w:r w:rsidR="00DC5D7B" w:rsidRPr="00903C0A">
        <w:rPr>
          <w:rFonts w:ascii="Times New Roman" w:eastAsia="Times New Roman" w:hAnsi="Times New Roman" w:cs="Times New Roman"/>
        </w:rPr>
        <w:t>agencies</w:t>
      </w:r>
      <w:r w:rsidR="006F7A32" w:rsidRPr="00903C0A">
        <w:rPr>
          <w:rFonts w:ascii="Times New Roman" w:eastAsia="Times New Roman" w:hAnsi="Times New Roman" w:cs="Times New Roman"/>
        </w:rPr>
        <w:t xml:space="preserve"> to spur federally</w:t>
      </w:r>
      <w:r w:rsidR="005F06F1" w:rsidRPr="00903C0A">
        <w:rPr>
          <w:rFonts w:ascii="Times New Roman" w:eastAsia="Times New Roman" w:hAnsi="Times New Roman" w:cs="Times New Roman"/>
        </w:rPr>
        <w:t xml:space="preserve"> </w:t>
      </w:r>
      <w:r w:rsidR="006F7A32" w:rsidRPr="00903C0A">
        <w:rPr>
          <w:rFonts w:ascii="Times New Roman" w:eastAsia="Times New Roman" w:hAnsi="Times New Roman" w:cs="Times New Roman"/>
        </w:rPr>
        <w:t>defined broadband development in rural Arkansas.</w:t>
      </w:r>
    </w:p>
    <w:p w14:paraId="3ED07AE1" w14:textId="114FB4B6" w:rsidR="00404C15" w:rsidRPr="00903C0A" w:rsidRDefault="00404C15" w:rsidP="00DC5D7B"/>
    <w:p w14:paraId="39D455CD" w14:textId="2AFE3B8D" w:rsidR="00DC5D7B" w:rsidRPr="00903C0A" w:rsidRDefault="00DC5D7B" w:rsidP="004E2AA0">
      <w:pPr>
        <w:shd w:val="clear" w:color="auto" w:fill="F4B083" w:themeFill="accent2" w:themeFillTint="99"/>
        <w:rPr>
          <w:b/>
        </w:rPr>
      </w:pPr>
      <w:r w:rsidRPr="00903C0A">
        <w:rPr>
          <w:b/>
        </w:rPr>
        <w:t>Eligible Entities</w:t>
      </w:r>
    </w:p>
    <w:p w14:paraId="5F06EB12" w14:textId="77777777" w:rsidR="00DA7145" w:rsidRPr="00903C0A" w:rsidRDefault="0000524E" w:rsidP="00E16BC4">
      <w:pPr>
        <w:pStyle w:val="Default"/>
        <w:spacing w:after="120"/>
        <w:rPr>
          <w:rFonts w:ascii="Times New Roman" w:eastAsia="Times New Roman" w:hAnsi="Times New Roman" w:cs="Times New Roman"/>
        </w:rPr>
      </w:pPr>
      <w:r w:rsidRPr="00903C0A">
        <w:rPr>
          <w:rFonts w:ascii="Times New Roman" w:eastAsia="Times New Roman" w:hAnsi="Times New Roman" w:cs="Times New Roman"/>
        </w:rPr>
        <w:t xml:space="preserve">For this </w:t>
      </w:r>
      <w:r w:rsidR="00D843C5" w:rsidRPr="00903C0A">
        <w:rPr>
          <w:rFonts w:ascii="Times New Roman" w:eastAsia="Times New Roman" w:hAnsi="Times New Roman" w:cs="Times New Roman"/>
        </w:rPr>
        <w:t>funding</w:t>
      </w:r>
      <w:r w:rsidRPr="00903C0A">
        <w:rPr>
          <w:rFonts w:ascii="Times New Roman" w:eastAsia="Times New Roman" w:hAnsi="Times New Roman" w:cs="Times New Roman"/>
        </w:rPr>
        <w:t xml:space="preserve"> opportunity, eligible entities are </w:t>
      </w:r>
    </w:p>
    <w:p w14:paraId="2774E982" w14:textId="3FF8B0EB" w:rsidR="00DA7145" w:rsidRPr="00903C0A" w:rsidRDefault="00DA7145" w:rsidP="00DA7145">
      <w:pPr>
        <w:pStyle w:val="Default"/>
        <w:numPr>
          <w:ilvl w:val="0"/>
          <w:numId w:val="6"/>
        </w:numPr>
        <w:rPr>
          <w:rFonts w:ascii="Times New Roman" w:hAnsi="Times New Roman" w:cs="Times New Roman"/>
        </w:rPr>
      </w:pPr>
      <w:r w:rsidRPr="00903C0A">
        <w:rPr>
          <w:rFonts w:ascii="Times New Roman" w:eastAsia="Times New Roman" w:hAnsi="Times New Roman" w:cs="Times New Roman"/>
        </w:rPr>
        <w:t>Local</w:t>
      </w:r>
      <w:r w:rsidR="0000524E" w:rsidRPr="00903C0A">
        <w:rPr>
          <w:rFonts w:ascii="Times New Roman" w:eastAsia="Times New Roman" w:hAnsi="Times New Roman" w:cs="Times New Roman"/>
        </w:rPr>
        <w:t xml:space="preserve"> entities</w:t>
      </w:r>
      <w:r w:rsidR="0005722C" w:rsidRPr="00903C0A">
        <w:rPr>
          <w:rFonts w:ascii="Times New Roman" w:eastAsia="Times New Roman" w:hAnsi="Times New Roman" w:cs="Times New Roman"/>
        </w:rPr>
        <w:t xml:space="preserve"> within Arkansas</w:t>
      </w:r>
      <w:r w:rsidR="001657AC" w:rsidRPr="00903C0A">
        <w:rPr>
          <w:rFonts w:ascii="Times New Roman" w:eastAsia="Times New Roman" w:hAnsi="Times New Roman" w:cs="Times New Roman"/>
        </w:rPr>
        <w:t>,</w:t>
      </w:r>
      <w:r w:rsidR="0000524E" w:rsidRPr="00903C0A">
        <w:rPr>
          <w:rFonts w:ascii="Times New Roman" w:eastAsia="Times New Roman" w:hAnsi="Times New Roman" w:cs="Times New Roman"/>
        </w:rPr>
        <w:t xml:space="preserve"> defined </w:t>
      </w:r>
      <w:r w:rsidR="0005722C" w:rsidRPr="00903C0A">
        <w:rPr>
          <w:rFonts w:ascii="Times New Roman" w:hAnsi="Times New Roman" w:cs="Times New Roman"/>
        </w:rPr>
        <w:t>as a county, including without limitation an unincorporated community within a county, a city of the first class, a city of the second class, and an incorporated town</w:t>
      </w:r>
      <w:r w:rsidR="004F2B98" w:rsidRPr="00903C0A">
        <w:rPr>
          <w:rFonts w:ascii="Times New Roman" w:hAnsi="Times New Roman" w:cs="Times New Roman"/>
        </w:rPr>
        <w:t>.</w:t>
      </w:r>
      <w:r w:rsidR="000A377D" w:rsidRPr="00903C0A">
        <w:rPr>
          <w:rFonts w:ascii="Times New Roman" w:hAnsi="Times New Roman" w:cs="Times New Roman"/>
        </w:rPr>
        <w:t xml:space="preserve"> </w:t>
      </w:r>
    </w:p>
    <w:p w14:paraId="7D2B97F5" w14:textId="77777777" w:rsidR="004F2B98" w:rsidRPr="00903C0A" w:rsidRDefault="004F2B98" w:rsidP="004F2B98">
      <w:pPr>
        <w:pStyle w:val="Default"/>
        <w:ind w:left="360"/>
        <w:rPr>
          <w:rFonts w:ascii="Times New Roman" w:hAnsi="Times New Roman" w:cs="Times New Roman"/>
        </w:rPr>
      </w:pPr>
    </w:p>
    <w:p w14:paraId="1EA1215A" w14:textId="37E7E856" w:rsidR="004E2AA0" w:rsidRPr="00903C0A" w:rsidRDefault="004F2B98" w:rsidP="00B96C20">
      <w:pPr>
        <w:pStyle w:val="Default"/>
        <w:rPr>
          <w:rFonts w:ascii="Times New Roman" w:hAnsi="Times New Roman" w:cs="Times New Roman"/>
        </w:rPr>
      </w:pPr>
      <w:r w:rsidRPr="00903C0A">
        <w:rPr>
          <w:rFonts w:ascii="Times New Roman" w:hAnsi="Times New Roman" w:cs="Times New Roman"/>
        </w:rPr>
        <w:t>An applicant may be a</w:t>
      </w:r>
      <w:r w:rsidR="00DA7145" w:rsidRPr="00903C0A">
        <w:rPr>
          <w:rFonts w:ascii="Times New Roman" w:hAnsi="Times New Roman" w:cs="Times New Roman"/>
        </w:rPr>
        <w:t xml:space="preserve"> prospective and </w:t>
      </w:r>
      <w:r w:rsidR="00DA7145" w:rsidRPr="00903C0A">
        <w:rPr>
          <w:rFonts w:ascii="Times New Roman" w:hAnsi="Times New Roman" w:cs="Times New Roman"/>
          <w:i/>
        </w:rPr>
        <w:t>qualified</w:t>
      </w:r>
      <w:r w:rsidR="00DA7145" w:rsidRPr="00903C0A">
        <w:rPr>
          <w:rFonts w:ascii="Times New Roman" w:hAnsi="Times New Roman" w:cs="Times New Roman"/>
        </w:rPr>
        <w:t xml:space="preserve"> </w:t>
      </w:r>
      <w:r w:rsidR="00DA7145" w:rsidRPr="00903C0A">
        <w:rPr>
          <w:rFonts w:ascii="Times New Roman" w:hAnsi="Times New Roman" w:cs="Times New Roman"/>
          <w:color w:val="auto"/>
        </w:rPr>
        <w:t xml:space="preserve">applicant for a federal grant or loan for a broadband development program under the federal regulations promulgated by the Federal Communications Commission, the United States Department of Agriculture, or other </w:t>
      </w:r>
      <w:r w:rsidR="001E5814" w:rsidRPr="00903C0A">
        <w:rPr>
          <w:rFonts w:ascii="Times New Roman" w:hAnsi="Times New Roman" w:cs="Times New Roman"/>
          <w:color w:val="auto"/>
        </w:rPr>
        <w:t>government</w:t>
      </w:r>
      <w:r w:rsidR="00DA7145" w:rsidRPr="00903C0A">
        <w:rPr>
          <w:rFonts w:ascii="Times New Roman" w:hAnsi="Times New Roman" w:cs="Times New Roman"/>
          <w:color w:val="auto"/>
        </w:rPr>
        <w:t>al agenc</w:t>
      </w:r>
      <w:r w:rsidR="001E5814" w:rsidRPr="00903C0A">
        <w:rPr>
          <w:rFonts w:ascii="Times New Roman" w:hAnsi="Times New Roman" w:cs="Times New Roman"/>
          <w:color w:val="auto"/>
        </w:rPr>
        <w:t>ies</w:t>
      </w:r>
      <w:r w:rsidR="00DA7145" w:rsidRPr="00903C0A">
        <w:rPr>
          <w:rFonts w:ascii="Times New Roman" w:hAnsi="Times New Roman" w:cs="Times New Roman"/>
          <w:color w:val="auto"/>
        </w:rPr>
        <w:t>.</w:t>
      </w:r>
    </w:p>
    <w:p w14:paraId="5FE6A1C4" w14:textId="77777777" w:rsidR="00E75516" w:rsidRPr="00903C0A" w:rsidRDefault="00E75516" w:rsidP="00E75516"/>
    <w:p w14:paraId="2DD8C76D" w14:textId="77777777" w:rsidR="00E75516" w:rsidRPr="00903C0A" w:rsidRDefault="00D56172" w:rsidP="004E2AA0">
      <w:pPr>
        <w:shd w:val="clear" w:color="auto" w:fill="F4B083" w:themeFill="accent2" w:themeFillTint="99"/>
        <w:rPr>
          <w:b/>
        </w:rPr>
      </w:pPr>
      <w:r w:rsidRPr="00903C0A">
        <w:rPr>
          <w:b/>
        </w:rPr>
        <w:t>F</w:t>
      </w:r>
      <w:r w:rsidRPr="00903C0A">
        <w:rPr>
          <w:b/>
          <w:shd w:val="clear" w:color="auto" w:fill="F4B083" w:themeFill="accent2" w:themeFillTint="99"/>
        </w:rPr>
        <w:t>unding Limits, Award Duration, and Number of Expected A</w:t>
      </w:r>
      <w:r w:rsidR="00404C15" w:rsidRPr="00903C0A">
        <w:rPr>
          <w:b/>
          <w:shd w:val="clear" w:color="auto" w:fill="F4B083" w:themeFill="accent2" w:themeFillTint="99"/>
        </w:rPr>
        <w:t>wards</w:t>
      </w:r>
    </w:p>
    <w:p w14:paraId="706777A9" w14:textId="4A8173EA" w:rsidR="00DA7145" w:rsidRPr="00903C0A" w:rsidRDefault="00DA7145" w:rsidP="00DA7145">
      <w:pPr>
        <w:pStyle w:val="Default"/>
        <w:spacing w:after="120"/>
        <w:rPr>
          <w:sz w:val="20"/>
          <w:szCs w:val="20"/>
        </w:rPr>
      </w:pPr>
      <w:r w:rsidRPr="00903C0A">
        <w:rPr>
          <w:rFonts w:ascii="Times New Roman" w:eastAsia="Times New Roman" w:hAnsi="Times New Roman" w:cs="Times New Roman"/>
        </w:rPr>
        <w:t xml:space="preserve">The Rural Broadband I.D. Expenses Trust Fund Grant is a one-time grant to eligible entities </w:t>
      </w:r>
      <w:r w:rsidR="00494932" w:rsidRPr="00903C0A">
        <w:rPr>
          <w:rFonts w:ascii="Times New Roman" w:eastAsia="Times New Roman" w:hAnsi="Times New Roman" w:cs="Times New Roman"/>
        </w:rPr>
        <w:t>to cover</w:t>
      </w:r>
      <w:r w:rsidRPr="00903C0A">
        <w:rPr>
          <w:rFonts w:ascii="Times New Roman" w:eastAsia="Times New Roman" w:hAnsi="Times New Roman" w:cs="Times New Roman"/>
        </w:rPr>
        <w:t xml:space="preserve"> expenses for broadband due-diligence business studies incurred by prospective federal broadband program applicants, in anticipation of and before appl</w:t>
      </w:r>
      <w:r w:rsidR="008550C6" w:rsidRPr="00903C0A">
        <w:rPr>
          <w:rFonts w:ascii="Times New Roman" w:eastAsia="Times New Roman" w:hAnsi="Times New Roman" w:cs="Times New Roman"/>
        </w:rPr>
        <w:t>ying</w:t>
      </w:r>
      <w:r w:rsidRPr="00903C0A">
        <w:rPr>
          <w:rFonts w:ascii="Times New Roman" w:eastAsia="Times New Roman" w:hAnsi="Times New Roman" w:cs="Times New Roman"/>
        </w:rPr>
        <w:t xml:space="preserve"> for funding from</w:t>
      </w:r>
      <w:r w:rsidR="005F06F1" w:rsidRPr="00903C0A">
        <w:rPr>
          <w:rFonts w:ascii="Times New Roman" w:eastAsia="Times New Roman" w:hAnsi="Times New Roman" w:cs="Times New Roman"/>
        </w:rPr>
        <w:t xml:space="preserve"> these agencies</w:t>
      </w:r>
      <w:r w:rsidRPr="00903C0A">
        <w:rPr>
          <w:rFonts w:ascii="Times New Roman" w:eastAsia="Times New Roman" w:hAnsi="Times New Roman" w:cs="Times New Roman"/>
        </w:rPr>
        <w:t>:</w:t>
      </w:r>
    </w:p>
    <w:p w14:paraId="4C669125" w14:textId="051AF060" w:rsidR="00DA7145" w:rsidRPr="00903C0A" w:rsidRDefault="00DA7145" w:rsidP="00DA7145">
      <w:pPr>
        <w:pStyle w:val="Default"/>
        <w:numPr>
          <w:ilvl w:val="0"/>
          <w:numId w:val="3"/>
        </w:numPr>
        <w:rPr>
          <w:rFonts w:ascii="Times New Roman" w:eastAsia="Times New Roman" w:hAnsi="Times New Roman" w:cs="Times New Roman"/>
        </w:rPr>
      </w:pPr>
      <w:r w:rsidRPr="00903C0A">
        <w:rPr>
          <w:rFonts w:ascii="Times New Roman" w:eastAsia="Times New Roman" w:hAnsi="Times New Roman" w:cs="Times New Roman"/>
        </w:rPr>
        <w:lastRenderedPageBreak/>
        <w:t>The Federal Communications</w:t>
      </w:r>
      <w:r w:rsidR="008F2E2A" w:rsidRPr="00903C0A">
        <w:rPr>
          <w:rFonts w:ascii="Times New Roman" w:eastAsia="Times New Roman" w:hAnsi="Times New Roman" w:cs="Times New Roman"/>
        </w:rPr>
        <w:t xml:space="preserve"> Commission</w:t>
      </w:r>
      <w:r w:rsidR="004F2B98" w:rsidRPr="00903C0A">
        <w:rPr>
          <w:rFonts w:ascii="Times New Roman" w:eastAsia="Times New Roman" w:hAnsi="Times New Roman" w:cs="Times New Roman"/>
        </w:rPr>
        <w:t>’s Rural Digital Opportunity Fund Program</w:t>
      </w:r>
      <w:r w:rsidR="008F2E2A" w:rsidRPr="00903C0A">
        <w:rPr>
          <w:rFonts w:ascii="Times New Roman" w:eastAsia="Times New Roman" w:hAnsi="Times New Roman" w:cs="Times New Roman"/>
        </w:rPr>
        <w:t>,</w:t>
      </w:r>
    </w:p>
    <w:p w14:paraId="15DB10EF" w14:textId="42EFBE88" w:rsidR="00DA7145" w:rsidRPr="00903C0A" w:rsidRDefault="00DA7145" w:rsidP="00DA7145">
      <w:pPr>
        <w:pStyle w:val="Default"/>
        <w:numPr>
          <w:ilvl w:val="0"/>
          <w:numId w:val="3"/>
        </w:numPr>
        <w:rPr>
          <w:rFonts w:ascii="Times New Roman" w:eastAsia="Times New Roman" w:hAnsi="Times New Roman" w:cs="Times New Roman"/>
        </w:rPr>
      </w:pPr>
      <w:r w:rsidRPr="00903C0A">
        <w:rPr>
          <w:rFonts w:ascii="Times New Roman" w:eastAsia="Times New Roman" w:hAnsi="Times New Roman" w:cs="Times New Roman"/>
        </w:rPr>
        <w:t xml:space="preserve">The United States Department of </w:t>
      </w:r>
      <w:r w:rsidR="008F2E2A" w:rsidRPr="00903C0A">
        <w:rPr>
          <w:rFonts w:ascii="Times New Roman" w:eastAsia="Times New Roman" w:hAnsi="Times New Roman" w:cs="Times New Roman"/>
        </w:rPr>
        <w:t>Agriculture</w:t>
      </w:r>
      <w:r w:rsidR="004F2B98" w:rsidRPr="00903C0A">
        <w:rPr>
          <w:rFonts w:ascii="Times New Roman" w:eastAsia="Times New Roman" w:hAnsi="Times New Roman" w:cs="Times New Roman"/>
        </w:rPr>
        <w:t>’s Rural eConnectivity Pilot Program (ReConnect)</w:t>
      </w:r>
      <w:r w:rsidR="008F2E2A" w:rsidRPr="00903C0A">
        <w:rPr>
          <w:rFonts w:ascii="Times New Roman" w:eastAsia="Times New Roman" w:hAnsi="Times New Roman" w:cs="Times New Roman"/>
        </w:rPr>
        <w:t xml:space="preserve">, </w:t>
      </w:r>
    </w:p>
    <w:p w14:paraId="25D7EA84" w14:textId="6CDC2552" w:rsidR="004F2B98" w:rsidRPr="00903C0A" w:rsidRDefault="004F2B98" w:rsidP="00DA7145">
      <w:pPr>
        <w:pStyle w:val="Default"/>
        <w:numPr>
          <w:ilvl w:val="0"/>
          <w:numId w:val="3"/>
        </w:numPr>
        <w:rPr>
          <w:rFonts w:ascii="Times New Roman" w:eastAsia="Times New Roman" w:hAnsi="Times New Roman" w:cs="Times New Roman"/>
        </w:rPr>
      </w:pPr>
      <w:r w:rsidRPr="00903C0A">
        <w:rPr>
          <w:rFonts w:ascii="Times New Roman" w:eastAsia="Times New Roman" w:hAnsi="Times New Roman" w:cs="Times New Roman"/>
        </w:rPr>
        <w:t>The Unite</w:t>
      </w:r>
      <w:r w:rsidR="001C7ABF" w:rsidRPr="00903C0A">
        <w:rPr>
          <w:rFonts w:ascii="Times New Roman" w:eastAsia="Times New Roman" w:hAnsi="Times New Roman" w:cs="Times New Roman"/>
        </w:rPr>
        <w:t>d</w:t>
      </w:r>
      <w:r w:rsidRPr="00903C0A">
        <w:rPr>
          <w:rFonts w:ascii="Times New Roman" w:eastAsia="Times New Roman" w:hAnsi="Times New Roman" w:cs="Times New Roman"/>
        </w:rPr>
        <w:t xml:space="preserve"> States Department of Agriculture’s Farm Bill; and</w:t>
      </w:r>
    </w:p>
    <w:p w14:paraId="06199D61" w14:textId="2636099F" w:rsidR="00DA7145" w:rsidRPr="00903C0A" w:rsidRDefault="00DA7145" w:rsidP="00DA7145">
      <w:pPr>
        <w:pStyle w:val="Default"/>
        <w:numPr>
          <w:ilvl w:val="0"/>
          <w:numId w:val="3"/>
        </w:numPr>
        <w:rPr>
          <w:rFonts w:ascii="Times New Roman" w:eastAsia="Times New Roman" w:hAnsi="Times New Roman" w:cs="Times New Roman"/>
        </w:rPr>
      </w:pPr>
      <w:r w:rsidRPr="00903C0A">
        <w:rPr>
          <w:rFonts w:ascii="Times New Roman" w:eastAsia="Times New Roman" w:hAnsi="Times New Roman" w:cs="Times New Roman"/>
        </w:rPr>
        <w:t>Other federal grants or loans for broadband d</w:t>
      </w:r>
      <w:r w:rsidR="008F2E2A" w:rsidRPr="00903C0A">
        <w:rPr>
          <w:rFonts w:ascii="Times New Roman" w:eastAsia="Times New Roman" w:hAnsi="Times New Roman" w:cs="Times New Roman"/>
        </w:rPr>
        <w:t>e</w:t>
      </w:r>
      <w:r w:rsidRPr="00903C0A">
        <w:rPr>
          <w:rFonts w:ascii="Times New Roman" w:eastAsia="Times New Roman" w:hAnsi="Times New Roman" w:cs="Times New Roman"/>
        </w:rPr>
        <w:t>velopment programs.</w:t>
      </w:r>
    </w:p>
    <w:p w14:paraId="6A7BEDB3" w14:textId="77777777" w:rsidR="008F2E2A" w:rsidRPr="00903C0A" w:rsidRDefault="008F2E2A" w:rsidP="00E95977">
      <w:pPr>
        <w:pStyle w:val="Default"/>
        <w:spacing w:after="120"/>
        <w:rPr>
          <w:rFonts w:ascii="Times New Roman" w:hAnsi="Times New Roman" w:cs="Times New Roman"/>
        </w:rPr>
      </w:pPr>
    </w:p>
    <w:p w14:paraId="1FB7335C" w14:textId="5C760F73" w:rsidR="00E95977" w:rsidRPr="00903C0A" w:rsidRDefault="00E95977" w:rsidP="00E95977">
      <w:pPr>
        <w:pStyle w:val="Default"/>
        <w:spacing w:after="120"/>
        <w:rPr>
          <w:rFonts w:ascii="Times New Roman" w:hAnsi="Times New Roman" w:cs="Times New Roman"/>
        </w:rPr>
      </w:pPr>
      <w:r w:rsidRPr="00903C0A">
        <w:rPr>
          <w:rFonts w:ascii="Times New Roman" w:hAnsi="Times New Roman" w:cs="Times New Roman"/>
        </w:rPr>
        <w:t xml:space="preserve">The Rural Broadband I.D. Expenses Trust Fund </w:t>
      </w:r>
      <w:r w:rsidR="00BF6CEB" w:rsidRPr="00903C0A">
        <w:rPr>
          <w:rFonts w:ascii="Times New Roman" w:hAnsi="Times New Roman" w:cs="Times New Roman"/>
        </w:rPr>
        <w:t>will</w:t>
      </w:r>
      <w:r w:rsidRPr="00903C0A">
        <w:rPr>
          <w:rFonts w:ascii="Times New Roman" w:hAnsi="Times New Roman" w:cs="Times New Roman"/>
        </w:rPr>
        <w:t xml:space="preserve">: </w:t>
      </w:r>
    </w:p>
    <w:p w14:paraId="523A0ED6" w14:textId="2938381B" w:rsidR="00E95977" w:rsidRPr="00903C0A" w:rsidRDefault="00E95977" w:rsidP="00E95977">
      <w:pPr>
        <w:pStyle w:val="Default"/>
        <w:numPr>
          <w:ilvl w:val="0"/>
          <w:numId w:val="7"/>
        </w:numPr>
        <w:rPr>
          <w:rFonts w:ascii="Times New Roman" w:hAnsi="Times New Roman" w:cs="Times New Roman"/>
        </w:rPr>
      </w:pPr>
      <w:r w:rsidRPr="00903C0A">
        <w:rPr>
          <w:rFonts w:ascii="Times New Roman" w:hAnsi="Times New Roman" w:cs="Times New Roman"/>
        </w:rPr>
        <w:t xml:space="preserve">Not exceed seventy-five thousand dollars ($75,000) per grant; </w:t>
      </w:r>
    </w:p>
    <w:p w14:paraId="18580D59" w14:textId="77777777" w:rsidR="00E95977" w:rsidRPr="00903C0A" w:rsidRDefault="00E95977" w:rsidP="00E95977">
      <w:pPr>
        <w:pStyle w:val="Default"/>
        <w:numPr>
          <w:ilvl w:val="0"/>
          <w:numId w:val="7"/>
        </w:numPr>
        <w:rPr>
          <w:rFonts w:ascii="Times New Roman" w:hAnsi="Times New Roman" w:cs="Times New Roman"/>
        </w:rPr>
      </w:pPr>
      <w:r w:rsidRPr="00903C0A">
        <w:rPr>
          <w:rFonts w:ascii="Times New Roman" w:hAnsi="Times New Roman" w:cs="Times New Roman"/>
        </w:rPr>
        <w:t>Be limited to thirty (30) total one-time grant awards; and</w:t>
      </w:r>
    </w:p>
    <w:p w14:paraId="0504CE80" w14:textId="77777777" w:rsidR="00E95977" w:rsidRPr="00903C0A" w:rsidRDefault="00E95977" w:rsidP="00E95977">
      <w:pPr>
        <w:pStyle w:val="ListParagraph"/>
        <w:numPr>
          <w:ilvl w:val="0"/>
          <w:numId w:val="7"/>
        </w:numPr>
        <w:rPr>
          <w:rFonts w:eastAsia="Times New Roman"/>
        </w:rPr>
      </w:pPr>
      <w:r w:rsidRPr="00903C0A">
        <w:t>Be made to a federally deposit-insured financial institution designated by the local entity that is a Rural Broadband I.D. Expenses Trust Fund grantee.</w:t>
      </w:r>
    </w:p>
    <w:p w14:paraId="2472BCB3" w14:textId="1A9ABF5E" w:rsidR="00E95977" w:rsidRPr="00903C0A" w:rsidRDefault="00E95977" w:rsidP="00DA7145"/>
    <w:p w14:paraId="488C11B9" w14:textId="0677512D" w:rsidR="001A2421" w:rsidRPr="00903C0A" w:rsidRDefault="001A2421" w:rsidP="00DA7145">
      <w:r w:rsidRPr="00903C0A">
        <w:t>To the extent possible, this grant will be awarded</w:t>
      </w:r>
      <w:r w:rsidR="008550C6" w:rsidRPr="00903C0A">
        <w:t xml:space="preserve"> with</w:t>
      </w:r>
      <w:r w:rsidRPr="00903C0A">
        <w:t xml:space="preserve"> </w:t>
      </w:r>
      <w:r w:rsidR="00474148" w:rsidRPr="00903C0A">
        <w:t>equitable</w:t>
      </w:r>
      <w:r w:rsidRPr="00903C0A">
        <w:t xml:space="preserve"> geographic distribution, so all parts of Arkansas can benefit. </w:t>
      </w:r>
      <w:r w:rsidR="00B3221C" w:rsidRPr="00903C0A">
        <w:t xml:space="preserve">Awards are limited to one per applicant. </w:t>
      </w:r>
      <w:r w:rsidR="001E1E9E" w:rsidRPr="00903C0A">
        <w:t>Matching funds are not required but encouraged.</w:t>
      </w:r>
      <w:r w:rsidR="0078371A" w:rsidRPr="00903C0A">
        <w:t xml:space="preserve">  </w:t>
      </w:r>
    </w:p>
    <w:p w14:paraId="2E7D9189" w14:textId="77777777" w:rsidR="00F22FDB" w:rsidRPr="00903C0A" w:rsidRDefault="00F22FDB" w:rsidP="00DA7145"/>
    <w:p w14:paraId="60BDDB58" w14:textId="58831DBD" w:rsidR="006C37D6" w:rsidRPr="00903C0A" w:rsidRDefault="00D00487" w:rsidP="006C37D6">
      <w:r w:rsidRPr="00903C0A">
        <w:t>Broadband due-diligence business</w:t>
      </w:r>
      <w:r w:rsidR="00993B55" w:rsidRPr="00903C0A">
        <w:t xml:space="preserve"> studies must</w:t>
      </w:r>
      <w:r w:rsidRPr="00903C0A">
        <w:t xml:space="preserve"> be conducted and concluded within one hundred eighty (180) days </w:t>
      </w:r>
      <w:r w:rsidR="00526A03" w:rsidRPr="00903C0A">
        <w:t xml:space="preserve">(approximately six months) </w:t>
      </w:r>
      <w:r w:rsidRPr="00903C0A">
        <w:t>of the receipt of the Rural Broadband I.D. Expenses Trust Fund Grant.</w:t>
      </w:r>
      <w:r w:rsidR="005420CA" w:rsidRPr="00903C0A">
        <w:t xml:space="preserve"> </w:t>
      </w:r>
      <w:r w:rsidR="006C37D6" w:rsidRPr="00903C0A">
        <w:t xml:space="preserve">Any funds not spent on the broadband due-diligence business </w:t>
      </w:r>
      <w:r w:rsidR="006C358B" w:rsidRPr="00903C0A">
        <w:t>study must</w:t>
      </w:r>
      <w:r w:rsidR="006C37D6" w:rsidRPr="00903C0A">
        <w:t xml:space="preserve"> be paid back to the Treasurer of State within nine (9) months after receipt of </w:t>
      </w:r>
      <w:r w:rsidR="00453C05" w:rsidRPr="00903C0A">
        <w:t xml:space="preserve">the </w:t>
      </w:r>
      <w:r w:rsidR="00283AED" w:rsidRPr="00903C0A">
        <w:t>award</w:t>
      </w:r>
      <w:r w:rsidR="006C37D6" w:rsidRPr="00903C0A">
        <w:t>.</w:t>
      </w:r>
    </w:p>
    <w:p w14:paraId="6E94A146" w14:textId="77777777" w:rsidR="006C37D6" w:rsidRPr="00903C0A" w:rsidRDefault="006C37D6" w:rsidP="005420CA">
      <w:pPr>
        <w:pStyle w:val="NormalWeb"/>
        <w:rPr>
          <w:rFonts w:eastAsia="Times New Roman"/>
        </w:rPr>
      </w:pPr>
    </w:p>
    <w:p w14:paraId="2C235AC5" w14:textId="05628576" w:rsidR="000C7F79" w:rsidRPr="00903C0A" w:rsidRDefault="000C7F79" w:rsidP="00E02751">
      <w:pPr>
        <w:pStyle w:val="NormalWeb"/>
        <w:shd w:val="clear" w:color="auto" w:fill="F4B083" w:themeFill="accent2" w:themeFillTint="99"/>
        <w:rPr>
          <w:b/>
        </w:rPr>
      </w:pPr>
      <w:r w:rsidRPr="00903C0A">
        <w:rPr>
          <w:b/>
        </w:rPr>
        <w:t xml:space="preserve">Additional Conditional, Future Funding </w:t>
      </w:r>
    </w:p>
    <w:p w14:paraId="56FBE042" w14:textId="74748162" w:rsidR="005420CA" w:rsidRPr="00903C0A" w:rsidRDefault="005420CA" w:rsidP="005420CA">
      <w:pPr>
        <w:pStyle w:val="NormalWeb"/>
      </w:pPr>
      <w:r w:rsidRPr="00903C0A">
        <w:t xml:space="preserve">If </w:t>
      </w:r>
      <w:r w:rsidR="005F06F1" w:rsidRPr="00903C0A">
        <w:t xml:space="preserve">the United States Government makes an award for broadband support </w:t>
      </w:r>
      <w:r w:rsidRPr="00903C0A">
        <w:t xml:space="preserve">to the local entity after the funded due-diligence business study, additional funds </w:t>
      </w:r>
      <w:r w:rsidR="00A40811" w:rsidRPr="00903C0A">
        <w:t>will</w:t>
      </w:r>
      <w:r w:rsidRPr="00903C0A">
        <w:t xml:space="preserve"> be disbursed to the local enti</w:t>
      </w:r>
      <w:r w:rsidR="000C7F79" w:rsidRPr="00903C0A">
        <w:t xml:space="preserve">ty </w:t>
      </w:r>
      <w:r w:rsidRPr="00903C0A">
        <w:t xml:space="preserve">to initiate the broadband project. The additional awards </w:t>
      </w:r>
      <w:r w:rsidR="00A40811" w:rsidRPr="00903C0A">
        <w:t xml:space="preserve">will </w:t>
      </w:r>
      <w:r w:rsidRPr="00903C0A">
        <w:t>be in the amount of two hundred thousand dollars ($200,000).</w:t>
      </w:r>
    </w:p>
    <w:p w14:paraId="340BF86B" w14:textId="4A46008E" w:rsidR="000C7F79" w:rsidRPr="00903C0A" w:rsidRDefault="000C7F79" w:rsidP="005420CA">
      <w:pPr>
        <w:pStyle w:val="NormalWeb"/>
      </w:pPr>
    </w:p>
    <w:p w14:paraId="5A7D128A" w14:textId="3918BCEB" w:rsidR="000C7F79" w:rsidRPr="00903C0A" w:rsidRDefault="000C7F79" w:rsidP="000C7F79">
      <w:r w:rsidRPr="00903C0A">
        <w:t xml:space="preserve">It is anticipated these funds shall defray expenses related to </w:t>
      </w:r>
      <w:r w:rsidR="00453C05" w:rsidRPr="00903C0A">
        <w:t xml:space="preserve">the </w:t>
      </w:r>
      <w:r w:rsidRPr="00903C0A">
        <w:t xml:space="preserve">conclusion of the federal grant or loan, including without limitation the expenses of obtaining a letter of credit, a bankruptcy opinion, or eligible telecommunications carrier application expenses, as required by the federal grant or loan awarded. </w:t>
      </w:r>
    </w:p>
    <w:p w14:paraId="165B704E" w14:textId="4CF00C78" w:rsidR="000C7F79" w:rsidRPr="00903C0A" w:rsidRDefault="000C7F79" w:rsidP="000C7F79"/>
    <w:p w14:paraId="7A901FB3" w14:textId="154FB513" w:rsidR="000C7F79" w:rsidRPr="00903C0A" w:rsidRDefault="000C7F79" w:rsidP="00E02751">
      <w:pPr>
        <w:rPr>
          <w:b/>
          <w:u w:val="single"/>
        </w:rPr>
      </w:pPr>
      <w:r w:rsidRPr="00903C0A">
        <w:t xml:space="preserve">This conditional, future funding is only available from </w:t>
      </w:r>
      <w:r w:rsidRPr="00903C0A">
        <w:rPr>
          <w:b/>
          <w:u w:val="single"/>
        </w:rPr>
        <w:t xml:space="preserve">July 1, 2020 to June 30, 2021. </w:t>
      </w:r>
    </w:p>
    <w:p w14:paraId="17D71820" w14:textId="77777777" w:rsidR="00D56172" w:rsidRPr="00903C0A" w:rsidRDefault="00D56172" w:rsidP="00D56172"/>
    <w:p w14:paraId="31C5366D" w14:textId="7B14E32D" w:rsidR="00404C15" w:rsidRPr="00903C0A" w:rsidRDefault="00D56172" w:rsidP="004E2AA0">
      <w:pPr>
        <w:shd w:val="clear" w:color="auto" w:fill="F4B083" w:themeFill="accent2" w:themeFillTint="99"/>
        <w:rPr>
          <w:b/>
        </w:rPr>
      </w:pPr>
      <w:r w:rsidRPr="00903C0A">
        <w:rPr>
          <w:b/>
        </w:rPr>
        <w:t>Eligible C</w:t>
      </w:r>
      <w:r w:rsidR="00404C15" w:rsidRPr="00903C0A">
        <w:rPr>
          <w:b/>
        </w:rPr>
        <w:t>osts</w:t>
      </w:r>
    </w:p>
    <w:p w14:paraId="75C5D347" w14:textId="77777777" w:rsidR="00D20291" w:rsidRPr="00903C0A" w:rsidRDefault="006F7A32" w:rsidP="002645E6">
      <w:pPr>
        <w:spacing w:after="120"/>
      </w:pPr>
      <w:r w:rsidRPr="00903C0A">
        <w:t xml:space="preserve">Eligible costs include </w:t>
      </w:r>
      <w:r w:rsidR="00D20291" w:rsidRPr="00903C0A">
        <w:t>broadband due-diligence business studies, defined as analytical research designed to acquire the data necessary to support applications for federal grants or loans for broadband development programs. Without limitation</w:t>
      </w:r>
      <w:r w:rsidR="00614170" w:rsidRPr="00903C0A">
        <w:t>,</w:t>
      </w:r>
      <w:r w:rsidR="00D20291" w:rsidRPr="00903C0A">
        <w:t xml:space="preserve"> broadband due-diligence business studies </w:t>
      </w:r>
      <w:r w:rsidR="00614170" w:rsidRPr="00903C0A">
        <w:t>include</w:t>
      </w:r>
      <w:r w:rsidR="00D20291" w:rsidRPr="00903C0A">
        <w:t>:</w:t>
      </w:r>
    </w:p>
    <w:p w14:paraId="41474946" w14:textId="10BC01A6" w:rsidR="00D20291" w:rsidRPr="00903C0A" w:rsidRDefault="00D20291" w:rsidP="00D20291">
      <w:pPr>
        <w:pStyle w:val="Default"/>
        <w:numPr>
          <w:ilvl w:val="0"/>
          <w:numId w:val="4"/>
        </w:numPr>
        <w:tabs>
          <w:tab w:val="clear" w:pos="360"/>
          <w:tab w:val="num" w:pos="720"/>
        </w:tabs>
        <w:ind w:left="720"/>
        <w:rPr>
          <w:rFonts w:ascii="Times New Roman" w:hAnsi="Times New Roman" w:cs="Times New Roman"/>
        </w:rPr>
      </w:pPr>
      <w:r w:rsidRPr="00903C0A">
        <w:rPr>
          <w:rFonts w:ascii="Times New Roman" w:hAnsi="Times New Roman" w:cs="Times New Roman"/>
        </w:rPr>
        <w:t>Full feasibility determinations, including economic business plans</w:t>
      </w:r>
    </w:p>
    <w:p w14:paraId="66D2CD48" w14:textId="3D94CE52" w:rsidR="00D20291" w:rsidRPr="00903C0A" w:rsidRDefault="00D20291" w:rsidP="00D20291">
      <w:pPr>
        <w:pStyle w:val="Default"/>
        <w:numPr>
          <w:ilvl w:val="0"/>
          <w:numId w:val="4"/>
        </w:numPr>
        <w:tabs>
          <w:tab w:val="clear" w:pos="360"/>
          <w:tab w:val="num" w:pos="720"/>
        </w:tabs>
        <w:ind w:left="720"/>
        <w:rPr>
          <w:rFonts w:ascii="Times New Roman" w:hAnsi="Times New Roman" w:cs="Times New Roman"/>
        </w:rPr>
      </w:pPr>
      <w:r w:rsidRPr="00903C0A">
        <w:rPr>
          <w:rFonts w:ascii="Times New Roman" w:hAnsi="Times New Roman" w:cs="Times New Roman"/>
        </w:rPr>
        <w:t>Twenty-year financial break-even analysis</w:t>
      </w:r>
    </w:p>
    <w:p w14:paraId="401A2E9B" w14:textId="56A9725A" w:rsidR="00D20291" w:rsidRPr="00903C0A" w:rsidRDefault="00D20291" w:rsidP="00D20291">
      <w:pPr>
        <w:pStyle w:val="Default"/>
        <w:numPr>
          <w:ilvl w:val="0"/>
          <w:numId w:val="4"/>
        </w:numPr>
        <w:tabs>
          <w:tab w:val="clear" w:pos="360"/>
          <w:tab w:val="num" w:pos="720"/>
        </w:tabs>
        <w:ind w:left="720"/>
        <w:rPr>
          <w:rFonts w:ascii="Times New Roman" w:hAnsi="Times New Roman" w:cs="Times New Roman"/>
        </w:rPr>
      </w:pPr>
      <w:r w:rsidRPr="00903C0A">
        <w:rPr>
          <w:rFonts w:ascii="Times New Roman" w:hAnsi="Times New Roman" w:cs="Times New Roman"/>
        </w:rPr>
        <w:t>Competitive broadband analysis</w:t>
      </w:r>
    </w:p>
    <w:p w14:paraId="477AB5EB" w14:textId="1865423D" w:rsidR="00D20291" w:rsidRPr="00903C0A" w:rsidRDefault="00D20291" w:rsidP="00D20291">
      <w:pPr>
        <w:pStyle w:val="Default"/>
        <w:numPr>
          <w:ilvl w:val="0"/>
          <w:numId w:val="4"/>
        </w:numPr>
        <w:tabs>
          <w:tab w:val="clear" w:pos="360"/>
          <w:tab w:val="num" w:pos="720"/>
        </w:tabs>
        <w:ind w:left="720"/>
        <w:rPr>
          <w:rFonts w:ascii="Times New Roman" w:hAnsi="Times New Roman" w:cs="Times New Roman"/>
        </w:rPr>
      </w:pPr>
      <w:r w:rsidRPr="00903C0A">
        <w:rPr>
          <w:rFonts w:ascii="Times New Roman" w:hAnsi="Times New Roman" w:cs="Times New Roman"/>
        </w:rPr>
        <w:t>Demographic analysis, with comparison to other projects</w:t>
      </w:r>
    </w:p>
    <w:p w14:paraId="49A1C865" w14:textId="357111C5" w:rsidR="00D20291" w:rsidRPr="00903C0A" w:rsidRDefault="00D20291" w:rsidP="00D20291">
      <w:pPr>
        <w:pStyle w:val="Default"/>
        <w:numPr>
          <w:ilvl w:val="0"/>
          <w:numId w:val="4"/>
        </w:numPr>
        <w:tabs>
          <w:tab w:val="clear" w:pos="360"/>
          <w:tab w:val="num" w:pos="720"/>
        </w:tabs>
        <w:ind w:left="720"/>
        <w:rPr>
          <w:rFonts w:ascii="Times New Roman" w:hAnsi="Times New Roman" w:cs="Times New Roman"/>
        </w:rPr>
      </w:pPr>
      <w:r w:rsidRPr="00903C0A">
        <w:rPr>
          <w:rFonts w:ascii="Times New Roman" w:hAnsi="Times New Roman" w:cs="Times New Roman"/>
        </w:rPr>
        <w:t>The ordering of construction plans to maximize return</w:t>
      </w:r>
    </w:p>
    <w:p w14:paraId="5E91A43B" w14:textId="2D702B6E" w:rsidR="00C93B38" w:rsidRPr="00903C0A" w:rsidRDefault="00D20291" w:rsidP="00D20291">
      <w:pPr>
        <w:pStyle w:val="ListParagraph"/>
        <w:numPr>
          <w:ilvl w:val="0"/>
          <w:numId w:val="4"/>
        </w:numPr>
        <w:tabs>
          <w:tab w:val="clear" w:pos="360"/>
          <w:tab w:val="num" w:pos="720"/>
        </w:tabs>
        <w:ind w:left="720"/>
      </w:pPr>
      <w:r w:rsidRPr="00903C0A">
        <w:t>Analysis of federal funding opportunities</w:t>
      </w:r>
    </w:p>
    <w:p w14:paraId="433EF6C0" w14:textId="4B08D810" w:rsidR="00B060EE" w:rsidRPr="00903C0A" w:rsidRDefault="00B060EE" w:rsidP="00B060EE">
      <w:pPr>
        <w:tabs>
          <w:tab w:val="num" w:pos="720"/>
        </w:tabs>
      </w:pPr>
    </w:p>
    <w:p w14:paraId="2D55B5A1" w14:textId="6DD58F2B" w:rsidR="00B060EE" w:rsidRPr="00903C0A" w:rsidRDefault="00B060EE" w:rsidP="00B060EE">
      <w:pPr>
        <w:tabs>
          <w:tab w:val="num" w:pos="720"/>
        </w:tabs>
      </w:pPr>
      <w:r w:rsidRPr="00903C0A">
        <w:t>Some examples of eligible expenses include</w:t>
      </w:r>
      <w:r w:rsidR="00B96C20" w:rsidRPr="00903C0A">
        <w:t xml:space="preserve"> but are not limited to: </w:t>
      </w:r>
      <w:r w:rsidRPr="00903C0A">
        <w:t xml:space="preserve"> </w:t>
      </w:r>
    </w:p>
    <w:p w14:paraId="35C140B9" w14:textId="77777777" w:rsidR="008F2E2A" w:rsidRPr="00903C0A" w:rsidRDefault="008F2E2A" w:rsidP="008F2E2A">
      <w:pPr>
        <w:pStyle w:val="ListParagraph"/>
        <w:numPr>
          <w:ilvl w:val="0"/>
          <w:numId w:val="4"/>
        </w:numPr>
        <w:ind w:left="720"/>
      </w:pPr>
      <w:r w:rsidRPr="00903C0A">
        <w:t xml:space="preserve">Broadband needs assessments through which community members can be surveyed for desire for broadband, current accessibility to broadband, and limitations of current broadband, while broadband coverage can also be tested and mapped to correct any inaccuracies in advertised speeds. </w:t>
      </w:r>
    </w:p>
    <w:p w14:paraId="51DCD631" w14:textId="77777777" w:rsidR="008F2E2A" w:rsidRPr="00903C0A" w:rsidRDefault="008F2E2A" w:rsidP="008F2E2A">
      <w:pPr>
        <w:pStyle w:val="ListParagraph"/>
        <w:numPr>
          <w:ilvl w:val="0"/>
          <w:numId w:val="4"/>
        </w:numPr>
        <w:ind w:left="720"/>
      </w:pPr>
      <w:r w:rsidRPr="00903C0A">
        <w:t xml:space="preserve">Mentorships through consultation with other local governments and/or electrical cooperatives that have secured foundation, state, or federal broadband funding or have leveraged taxes or private investments to fund improved broadband infrastructure.   </w:t>
      </w:r>
    </w:p>
    <w:p w14:paraId="2011FF9A" w14:textId="77777777" w:rsidR="008F2E2A" w:rsidRPr="00903C0A" w:rsidRDefault="008F2E2A" w:rsidP="008F2E2A">
      <w:pPr>
        <w:pStyle w:val="ListParagraph"/>
        <w:numPr>
          <w:ilvl w:val="0"/>
          <w:numId w:val="4"/>
        </w:numPr>
        <w:ind w:left="720"/>
      </w:pPr>
      <w:r w:rsidRPr="00903C0A">
        <w:t xml:space="preserve">Formation of a Broadband Taskforce, comprising of community officials and community members to carry out the activities of the broadband due diligence business studies. </w:t>
      </w:r>
    </w:p>
    <w:p w14:paraId="6D877CB3" w14:textId="77777777" w:rsidR="008F2E2A" w:rsidRPr="00903C0A" w:rsidRDefault="008F2E2A" w:rsidP="008F2E2A">
      <w:pPr>
        <w:pStyle w:val="ListParagraph"/>
        <w:numPr>
          <w:ilvl w:val="0"/>
          <w:numId w:val="4"/>
        </w:numPr>
        <w:ind w:left="720"/>
      </w:pPr>
      <w:r w:rsidRPr="00903C0A">
        <w:t xml:space="preserve">Securing consultative or contractual support as necessary to enhance local government knowledge in the diversity of options to improve broadband infrastructure, to include private contractors, broadband lawyers, and others with the expertise to advise on a broadband due diligence business plan for local government. </w:t>
      </w:r>
    </w:p>
    <w:p w14:paraId="01C7E35B" w14:textId="77777777" w:rsidR="008F2E2A" w:rsidRPr="00903C0A" w:rsidRDefault="008F2E2A" w:rsidP="008F2E2A">
      <w:pPr>
        <w:pStyle w:val="ListParagraph"/>
        <w:numPr>
          <w:ilvl w:val="0"/>
          <w:numId w:val="4"/>
        </w:numPr>
        <w:ind w:left="720"/>
      </w:pPr>
      <w:r w:rsidRPr="00903C0A">
        <w:t xml:space="preserve">Securing broadband lawyers to better negotiate and mediate with Internet Service Providers and/or electric cooperatives that could enhance targeted area broadband infrastructure. </w:t>
      </w:r>
    </w:p>
    <w:p w14:paraId="6C69C524" w14:textId="77777777" w:rsidR="008F2E2A" w:rsidRPr="00903C0A" w:rsidRDefault="008F2E2A" w:rsidP="008F2E2A">
      <w:pPr>
        <w:pStyle w:val="ListParagraph"/>
        <w:numPr>
          <w:ilvl w:val="0"/>
          <w:numId w:val="4"/>
        </w:numPr>
        <w:ind w:left="720"/>
      </w:pPr>
      <w:r w:rsidRPr="00903C0A">
        <w:t>Participation in education, both local or nationally, to improve the understanding of broadband and grant writing among local government leaders.</w:t>
      </w:r>
    </w:p>
    <w:p w14:paraId="30BCE0EE" w14:textId="77777777" w:rsidR="008F2E2A" w:rsidRPr="00903C0A" w:rsidRDefault="008F2E2A" w:rsidP="008F2E2A">
      <w:pPr>
        <w:pStyle w:val="ListParagraph"/>
        <w:numPr>
          <w:ilvl w:val="0"/>
          <w:numId w:val="4"/>
        </w:numPr>
        <w:ind w:left="720"/>
      </w:pPr>
      <w:r w:rsidRPr="00903C0A">
        <w:t xml:space="preserve">Hiring a Certified Public Accountant to perform audits and other financial analyses required for grant proposals. </w:t>
      </w:r>
    </w:p>
    <w:p w14:paraId="3BD6AD40" w14:textId="2A6CD7C6" w:rsidR="008F2E2A" w:rsidRPr="00903C0A" w:rsidRDefault="008F2E2A" w:rsidP="008F2E2A">
      <w:pPr>
        <w:pStyle w:val="ListParagraph"/>
        <w:numPr>
          <w:ilvl w:val="0"/>
          <w:numId w:val="4"/>
        </w:numPr>
        <w:ind w:left="720"/>
      </w:pPr>
      <w:r w:rsidRPr="00903C0A">
        <w:t xml:space="preserve">Hiring contractors as necessary to assist in pursuing and writing broadband funding grants and loans, including foundation, state, and federal opportunities.  </w:t>
      </w:r>
    </w:p>
    <w:p w14:paraId="14564799" w14:textId="77777777" w:rsidR="00855A77" w:rsidRPr="00903C0A" w:rsidRDefault="00855A77" w:rsidP="00855A77">
      <w:pPr>
        <w:tabs>
          <w:tab w:val="num" w:pos="720"/>
        </w:tabs>
      </w:pPr>
    </w:p>
    <w:p w14:paraId="4D057C18" w14:textId="77777777" w:rsidR="001E4F18" w:rsidRPr="00903C0A" w:rsidRDefault="00D56172" w:rsidP="004E2AA0">
      <w:pPr>
        <w:shd w:val="clear" w:color="auto" w:fill="F4B083" w:themeFill="accent2" w:themeFillTint="99"/>
        <w:rPr>
          <w:b/>
        </w:rPr>
      </w:pPr>
      <w:r w:rsidRPr="00903C0A">
        <w:rPr>
          <w:b/>
        </w:rPr>
        <w:t>Reporting R</w:t>
      </w:r>
      <w:r w:rsidR="00404C15" w:rsidRPr="00903C0A">
        <w:rPr>
          <w:b/>
        </w:rPr>
        <w:t>equirements </w:t>
      </w:r>
    </w:p>
    <w:p w14:paraId="66767171" w14:textId="413574A8" w:rsidR="001E4F18" w:rsidRPr="00903C0A" w:rsidRDefault="001E6EEB" w:rsidP="008F795C">
      <w:pPr>
        <w:spacing w:after="120"/>
      </w:pPr>
      <w:r w:rsidRPr="00903C0A">
        <w:t xml:space="preserve">These provisions shall be in effect only from </w:t>
      </w:r>
      <w:r w:rsidRPr="00903C0A">
        <w:rPr>
          <w:b/>
          <w:u w:val="single"/>
        </w:rPr>
        <w:t>July 1, 2020 to June 30, 2021</w:t>
      </w:r>
      <w:r w:rsidRPr="00903C0A">
        <w:t xml:space="preserve">: </w:t>
      </w:r>
    </w:p>
    <w:p w14:paraId="42D8C05D" w14:textId="77777777" w:rsidR="004F2B98" w:rsidRPr="00903C0A" w:rsidRDefault="007527DA" w:rsidP="004F2B98">
      <w:pPr>
        <w:pStyle w:val="Default"/>
        <w:numPr>
          <w:ilvl w:val="0"/>
          <w:numId w:val="9"/>
        </w:numPr>
        <w:rPr>
          <w:rFonts w:ascii="Times New Roman" w:hAnsi="Times New Roman" w:cs="Times New Roman"/>
        </w:rPr>
      </w:pPr>
      <w:r w:rsidRPr="00903C0A">
        <w:rPr>
          <w:rFonts w:ascii="Times New Roman" w:hAnsi="Times New Roman" w:cs="Times New Roman"/>
        </w:rPr>
        <w:t>File, upon receipt of a Rural Broadband I.D. Expenses Trust Fund Grant, a surety bond for the benefit of the State of Arkansas with the Treasurer of State in the amount of the Rural Broadband I.D. Expenses Trust Fund Grant for assurance that the Rural Broadband I.D. Expenses Trust Fund Grant is utilized for broadband due-diligence business studies;</w:t>
      </w:r>
    </w:p>
    <w:p w14:paraId="08878858" w14:textId="13A0BFFA" w:rsidR="004F2B98" w:rsidRPr="00903C0A" w:rsidRDefault="004F2B98" w:rsidP="004F2B98">
      <w:pPr>
        <w:pStyle w:val="Default"/>
        <w:numPr>
          <w:ilvl w:val="0"/>
          <w:numId w:val="9"/>
        </w:numPr>
        <w:rPr>
          <w:rFonts w:ascii="Times New Roman" w:hAnsi="Times New Roman" w:cs="Times New Roman"/>
        </w:rPr>
      </w:pPr>
      <w:r w:rsidRPr="00903C0A">
        <w:rPr>
          <w:rFonts w:ascii="Times New Roman" w:hAnsi="Times New Roman" w:cs="Times New Roman"/>
        </w:rPr>
        <w:t xml:space="preserve">File with the UAMS Institute for Digital Health &amp; Innovation within four months of the award date an audited accounting of disbursed funds for conducting the broadband due-diligence business studies, including information concerning the organizations conducting the broadband due-diligence business studies, the amount paid to those organizations, and the due date of the broadband due-diligence business studies.  </w:t>
      </w:r>
    </w:p>
    <w:p w14:paraId="7EA5C728" w14:textId="4DD2E5EC" w:rsidR="00021D0C" w:rsidRPr="00903C0A" w:rsidRDefault="004F2B98" w:rsidP="00E02751">
      <w:pPr>
        <w:pStyle w:val="Default"/>
        <w:numPr>
          <w:ilvl w:val="2"/>
          <w:numId w:val="9"/>
        </w:numPr>
        <w:ind w:left="720"/>
        <w:rPr>
          <w:rFonts w:ascii="Times New Roman" w:hAnsi="Times New Roman" w:cs="Times New Roman"/>
        </w:rPr>
      </w:pPr>
      <w:r w:rsidRPr="00903C0A">
        <w:rPr>
          <w:rFonts w:ascii="Times New Roman" w:hAnsi="Times New Roman" w:cs="Times New Roman"/>
        </w:rPr>
        <w:t>File</w:t>
      </w:r>
      <w:r w:rsidR="00021D0C" w:rsidRPr="00903C0A">
        <w:rPr>
          <w:rFonts w:ascii="Times New Roman" w:hAnsi="Times New Roman" w:cs="Times New Roman"/>
        </w:rPr>
        <w:t xml:space="preserve"> wit</w:t>
      </w:r>
      <w:r w:rsidRPr="00903C0A">
        <w:rPr>
          <w:rFonts w:ascii="Times New Roman" w:hAnsi="Times New Roman" w:cs="Times New Roman"/>
        </w:rPr>
        <w:t>h the UAMS Institute for Digital Health &amp; Innovation an additional accounting described above at the conclusion of the broadband due diligence stud</w:t>
      </w:r>
      <w:r w:rsidR="001C7ABF" w:rsidRPr="00903C0A">
        <w:rPr>
          <w:rFonts w:ascii="Times New Roman" w:hAnsi="Times New Roman" w:cs="Times New Roman"/>
        </w:rPr>
        <w:t>y.</w:t>
      </w:r>
    </w:p>
    <w:p w14:paraId="496704BA" w14:textId="5BB5F57B" w:rsidR="00021D0C" w:rsidRPr="00903C0A" w:rsidRDefault="00021D0C" w:rsidP="00E02751">
      <w:pPr>
        <w:pStyle w:val="Default"/>
        <w:tabs>
          <w:tab w:val="left" w:pos="450"/>
        </w:tabs>
        <w:ind w:left="720" w:hanging="270"/>
        <w:rPr>
          <w:rFonts w:ascii="Times New Roman" w:hAnsi="Times New Roman" w:cs="Times New Roman"/>
        </w:rPr>
      </w:pPr>
      <w:r w:rsidRPr="00903C0A">
        <w:rPr>
          <w:rFonts w:ascii="Times New Roman" w:hAnsi="Times New Roman" w:cs="Times New Roman"/>
        </w:rPr>
        <w:t xml:space="preserve">4) Report to the UAMS Institute for Digital Health &amp; Innovation semiannually the status of the local entity’s broadband due diligence business study. </w:t>
      </w:r>
    </w:p>
    <w:p w14:paraId="4A5BEF79" w14:textId="102A1347" w:rsidR="00021D0C" w:rsidRPr="00903C0A" w:rsidRDefault="00021D0C" w:rsidP="00E02751">
      <w:pPr>
        <w:pStyle w:val="Default"/>
        <w:ind w:left="720" w:hanging="270"/>
        <w:rPr>
          <w:rFonts w:ascii="Times New Roman" w:hAnsi="Times New Roman" w:cs="Times New Roman"/>
          <w:u w:val="single"/>
        </w:rPr>
      </w:pPr>
      <w:r w:rsidRPr="00903C0A">
        <w:rPr>
          <w:rFonts w:ascii="Times New Roman" w:hAnsi="Times New Roman" w:cs="Times New Roman"/>
        </w:rPr>
        <w:t xml:space="preserve">5) </w:t>
      </w:r>
      <w:r w:rsidR="001E4F18" w:rsidRPr="00903C0A">
        <w:rPr>
          <w:rFonts w:ascii="Times New Roman" w:hAnsi="Times New Roman" w:cs="Times New Roman"/>
        </w:rPr>
        <w:t xml:space="preserve">Cite reports and analyses finalized as a consequence of the Rural Broadband I.D. </w:t>
      </w:r>
      <w:r w:rsidR="007527DA" w:rsidRPr="00903C0A">
        <w:rPr>
          <w:rFonts w:ascii="Times New Roman" w:hAnsi="Times New Roman" w:cs="Times New Roman"/>
        </w:rPr>
        <w:t>Expenses Trust Fund grant award</w:t>
      </w:r>
      <w:r w:rsidR="000C7F79" w:rsidRPr="00903C0A">
        <w:rPr>
          <w:rFonts w:ascii="Times New Roman" w:hAnsi="Times New Roman" w:cs="Times New Roman"/>
        </w:rPr>
        <w:t>.</w:t>
      </w:r>
    </w:p>
    <w:p w14:paraId="072F607B" w14:textId="02F2012F" w:rsidR="001E6EEB" w:rsidRPr="00903C0A" w:rsidRDefault="00021D0C" w:rsidP="00E02751">
      <w:pPr>
        <w:pStyle w:val="Default"/>
        <w:ind w:left="720" w:hanging="270"/>
        <w:rPr>
          <w:rFonts w:ascii="Times New Roman" w:hAnsi="Times New Roman" w:cs="Times New Roman"/>
        </w:rPr>
      </w:pPr>
      <w:r w:rsidRPr="00903C0A">
        <w:rPr>
          <w:rFonts w:ascii="Times New Roman" w:hAnsi="Times New Roman" w:cs="Times New Roman"/>
        </w:rPr>
        <w:t xml:space="preserve">6) </w:t>
      </w:r>
      <w:r w:rsidR="007527DA" w:rsidRPr="00903C0A">
        <w:rPr>
          <w:rFonts w:ascii="Times New Roman" w:hAnsi="Times New Roman" w:cs="Times New Roman"/>
        </w:rPr>
        <w:t>Report any awarded federal grant or loan for a broadband development program within thirty (30) days to the</w:t>
      </w:r>
      <w:r w:rsidR="001A2421" w:rsidRPr="00903C0A">
        <w:rPr>
          <w:rFonts w:ascii="Times New Roman" w:hAnsi="Times New Roman" w:cs="Times New Roman"/>
        </w:rPr>
        <w:t xml:space="preserve"> UAMS</w:t>
      </w:r>
      <w:r w:rsidR="007527DA" w:rsidRPr="00903C0A">
        <w:rPr>
          <w:rFonts w:ascii="Times New Roman" w:hAnsi="Times New Roman" w:cs="Times New Roman"/>
        </w:rPr>
        <w:t xml:space="preserve"> </w:t>
      </w:r>
      <w:r w:rsidR="001A2421" w:rsidRPr="00903C0A">
        <w:rPr>
          <w:rFonts w:ascii="Times New Roman" w:hAnsi="Times New Roman" w:cs="Times New Roman"/>
        </w:rPr>
        <w:t xml:space="preserve">Institute for Digital Health &amp; Innovation, Governor, Legislative Council or the Joint Budget Committee should the General Assembly be in </w:t>
      </w:r>
      <w:r w:rsidR="001A2421" w:rsidRPr="00903C0A">
        <w:rPr>
          <w:rFonts w:ascii="Times New Roman" w:hAnsi="Times New Roman" w:cs="Times New Roman"/>
        </w:rPr>
        <w:lastRenderedPageBreak/>
        <w:t>session, and the Joint Committee on Advance</w:t>
      </w:r>
      <w:r w:rsidR="000C7F79" w:rsidRPr="00903C0A">
        <w:rPr>
          <w:rFonts w:ascii="Times New Roman" w:hAnsi="Times New Roman" w:cs="Times New Roman"/>
        </w:rPr>
        <w:t>d</w:t>
      </w:r>
      <w:r w:rsidR="001A2421" w:rsidRPr="00903C0A">
        <w:rPr>
          <w:rFonts w:ascii="Times New Roman" w:hAnsi="Times New Roman" w:cs="Times New Roman"/>
        </w:rPr>
        <w:t xml:space="preserve"> Communications and Information Technology.</w:t>
      </w:r>
      <w:r w:rsidR="000C7F79" w:rsidRPr="00903C0A">
        <w:rPr>
          <w:rFonts w:ascii="Times New Roman" w:hAnsi="Times New Roman" w:cs="Times New Roman"/>
        </w:rPr>
        <w:t xml:space="preserve">  </w:t>
      </w:r>
    </w:p>
    <w:p w14:paraId="45C02801" w14:textId="33CCD9B1" w:rsidR="00021D0C" w:rsidRPr="00903C0A" w:rsidRDefault="00021D0C" w:rsidP="00E02751">
      <w:pPr>
        <w:pStyle w:val="Default"/>
        <w:ind w:left="720" w:hanging="360"/>
        <w:rPr>
          <w:rFonts w:ascii="Times New Roman" w:hAnsi="Times New Roman" w:cs="Times New Roman"/>
          <w:u w:val="single"/>
        </w:rPr>
      </w:pPr>
      <w:r w:rsidRPr="00903C0A">
        <w:rPr>
          <w:rFonts w:ascii="Times New Roman" w:eastAsia="Times New Roman" w:hAnsi="Times New Roman" w:cs="Times New Roman"/>
        </w:rPr>
        <w:t xml:space="preserve">7) </w:t>
      </w:r>
      <w:r w:rsidR="000C7F79" w:rsidRPr="00903C0A">
        <w:rPr>
          <w:rFonts w:ascii="Times New Roman" w:eastAsia="Times New Roman" w:hAnsi="Times New Roman" w:cs="Times New Roman"/>
        </w:rPr>
        <w:t>Coordinate with the Arkansas Geographic Information Systems Office to provide mapping information to the Arkansas Spatial Data Infrastructure (ASDI) for preparation of legal descriptions and digital mapping for the relevant incorporated or unincorporated areas.</w:t>
      </w:r>
      <w:r w:rsidR="001E6EEB" w:rsidRPr="00903C0A">
        <w:rPr>
          <w:rFonts w:ascii="Times New Roman" w:eastAsia="Times New Roman" w:hAnsi="Times New Roman" w:cs="Times New Roman"/>
        </w:rPr>
        <w:t xml:space="preserve"> </w:t>
      </w:r>
    </w:p>
    <w:p w14:paraId="49C26E1B" w14:textId="393236B4" w:rsidR="001E6EEB" w:rsidRPr="00903C0A" w:rsidRDefault="00021D0C" w:rsidP="00E02751">
      <w:pPr>
        <w:pStyle w:val="Default"/>
        <w:ind w:left="720" w:hanging="360"/>
        <w:rPr>
          <w:rFonts w:ascii="Times New Roman" w:hAnsi="Times New Roman" w:cs="Times New Roman"/>
        </w:rPr>
      </w:pPr>
      <w:r w:rsidRPr="00903C0A">
        <w:rPr>
          <w:rFonts w:ascii="Times New Roman" w:eastAsia="Times New Roman" w:hAnsi="Times New Roman" w:cs="Times New Roman"/>
        </w:rPr>
        <w:t xml:space="preserve">8) </w:t>
      </w:r>
      <w:r w:rsidR="0012092C" w:rsidRPr="00903C0A">
        <w:rPr>
          <w:rFonts w:ascii="Times New Roman" w:eastAsia="Times New Roman" w:hAnsi="Times New Roman" w:cs="Times New Roman"/>
        </w:rPr>
        <w:t xml:space="preserve">  </w:t>
      </w:r>
      <w:r w:rsidR="000C7F79" w:rsidRPr="00903C0A">
        <w:rPr>
          <w:rFonts w:ascii="Times New Roman" w:eastAsia="Times New Roman" w:hAnsi="Times New Roman" w:cs="Times New Roman"/>
        </w:rPr>
        <w:t>A local entity that has been awarded a state or federal grant or loan shall provide information concerning broadband mapping to the Arkansas Geographic Information Systems Office in compliance with the Arkansas Geographic Information Systems Office Policy Statement PS-01, Arkansas Spatial Data Infrastructure (ASDI) Data Loading and Retirement Procedures.</w:t>
      </w:r>
      <w:r w:rsidR="001E6EEB" w:rsidRPr="00903C0A">
        <w:rPr>
          <w:rFonts w:ascii="Times New Roman" w:hAnsi="Times New Roman" w:cs="Times New Roman"/>
        </w:rPr>
        <w:t xml:space="preserve">  </w:t>
      </w:r>
    </w:p>
    <w:p w14:paraId="31825A77" w14:textId="3DE5B65A" w:rsidR="007C7A4B" w:rsidRPr="00903C0A" w:rsidRDefault="007C7A4B" w:rsidP="00E02751">
      <w:pPr>
        <w:pStyle w:val="Default"/>
        <w:numPr>
          <w:ilvl w:val="0"/>
          <w:numId w:val="24"/>
        </w:numPr>
        <w:rPr>
          <w:rFonts w:ascii="Times New Roman" w:hAnsi="Times New Roman" w:cs="Times New Roman"/>
        </w:rPr>
      </w:pPr>
      <w:r w:rsidRPr="00903C0A">
        <w:rPr>
          <w:rFonts w:ascii="Times New Roman" w:hAnsi="Times New Roman" w:cs="Times New Roman"/>
        </w:rPr>
        <w:t xml:space="preserve">Report the status of any awarded federal grant or loan for a broadband development program to </w:t>
      </w:r>
      <w:r w:rsidR="001A2421" w:rsidRPr="00903C0A">
        <w:rPr>
          <w:rFonts w:ascii="Times New Roman" w:hAnsi="Times New Roman" w:cs="Times New Roman"/>
        </w:rPr>
        <w:t>UAMS Institute for Digital Health &amp; Innovation</w:t>
      </w:r>
      <w:r w:rsidRPr="00903C0A">
        <w:rPr>
          <w:rFonts w:ascii="Times New Roman" w:hAnsi="Times New Roman" w:cs="Times New Roman"/>
        </w:rPr>
        <w:t xml:space="preserve"> within nine (9) months of the federal grant or loan award.</w:t>
      </w:r>
    </w:p>
    <w:p w14:paraId="70D557A0" w14:textId="77777777" w:rsidR="00E75516" w:rsidRPr="00903C0A" w:rsidRDefault="00E75516" w:rsidP="00E75516">
      <w:pPr>
        <w:ind w:left="360"/>
      </w:pPr>
    </w:p>
    <w:p w14:paraId="438F9182" w14:textId="77777777" w:rsidR="00A9439A" w:rsidRPr="00903C0A" w:rsidRDefault="00815D46" w:rsidP="004E2AA0">
      <w:pPr>
        <w:shd w:val="clear" w:color="auto" w:fill="F4B083" w:themeFill="accent2" w:themeFillTint="99"/>
      </w:pPr>
      <w:r w:rsidRPr="00903C0A">
        <w:rPr>
          <w:b/>
        </w:rPr>
        <w:t xml:space="preserve">Due Date and Submission Information </w:t>
      </w:r>
    </w:p>
    <w:p w14:paraId="7177A7A0" w14:textId="22F39B18" w:rsidR="00726510" w:rsidRPr="00903C0A" w:rsidRDefault="00404C15" w:rsidP="00726510">
      <w:r w:rsidRPr="00903C0A">
        <w:t xml:space="preserve">Accepted on a rolling basis beginning the date of the </w:t>
      </w:r>
      <w:r w:rsidR="00CE2BD8" w:rsidRPr="00903C0A">
        <w:t xml:space="preserve">NOFO </w:t>
      </w:r>
      <w:r w:rsidRPr="00903C0A">
        <w:t>release and continuing </w:t>
      </w:r>
      <w:r w:rsidRPr="00903C0A">
        <w:rPr>
          <w:shd w:val="clear" w:color="auto" w:fill="FFFFFF"/>
        </w:rPr>
        <w:t>until funds are exhausted</w:t>
      </w:r>
      <w:r w:rsidR="00A9439A" w:rsidRPr="00903C0A">
        <w:t>.</w:t>
      </w:r>
      <w:r w:rsidR="00815D46" w:rsidRPr="00903C0A">
        <w:t xml:space="preserve"> </w:t>
      </w:r>
      <w:r w:rsidR="00726510" w:rsidRPr="00903C0A">
        <w:t xml:space="preserve">For online applications, please follow </w:t>
      </w:r>
      <w:r w:rsidR="005F06F1" w:rsidRPr="00903C0A">
        <w:t>these i</w:t>
      </w:r>
      <w:r w:rsidR="00726510" w:rsidRPr="00903C0A">
        <w:t xml:space="preserve">nstructions for submission at: </w:t>
      </w:r>
    </w:p>
    <w:p w14:paraId="1666997E" w14:textId="77777777" w:rsidR="00726510" w:rsidRPr="00903C0A" w:rsidRDefault="00726510" w:rsidP="00726510"/>
    <w:p w14:paraId="15DD6852" w14:textId="77777777" w:rsidR="00864437" w:rsidRPr="00903C0A" w:rsidRDefault="00F83A71" w:rsidP="00864437">
      <w:hyperlink r:id="rId7" w:tgtFrame="_blank" w:history="1">
        <w:r w:rsidR="00864437" w:rsidRPr="00903C0A">
          <w:rPr>
            <w:rStyle w:val="Hyperlink"/>
            <w:shd w:val="clear" w:color="auto" w:fill="FFFFFF"/>
          </w:rPr>
          <w:t>https://idhi.uams.edu/rural-broadband-grant/</w:t>
        </w:r>
      </w:hyperlink>
    </w:p>
    <w:p w14:paraId="10D23F4C" w14:textId="77777777" w:rsidR="00B060EE" w:rsidRPr="00903C0A" w:rsidRDefault="00B060EE" w:rsidP="00726510"/>
    <w:p w14:paraId="10C10019" w14:textId="7691B677" w:rsidR="00726510" w:rsidRPr="00903C0A" w:rsidRDefault="00726510" w:rsidP="00726510">
      <w:r w:rsidRPr="00903C0A">
        <w:t xml:space="preserve">For paper applications, please submit the original and two copies: </w:t>
      </w:r>
    </w:p>
    <w:p w14:paraId="572D782D" w14:textId="77777777" w:rsidR="00726510" w:rsidRPr="00903C0A" w:rsidRDefault="00726510" w:rsidP="00726510"/>
    <w:p w14:paraId="06683FED" w14:textId="77777777" w:rsidR="00726510" w:rsidRPr="00903C0A" w:rsidRDefault="00726510" w:rsidP="00726510">
      <w:pPr>
        <w:rPr>
          <w:i/>
        </w:rPr>
      </w:pPr>
      <w:r w:rsidRPr="00903C0A">
        <w:rPr>
          <w:i/>
        </w:rPr>
        <w:t>UAMS Institute for Digital Health &amp; Innovation</w:t>
      </w:r>
    </w:p>
    <w:p w14:paraId="686917F3" w14:textId="6C78A2B6" w:rsidR="00726510" w:rsidRPr="00903C0A" w:rsidRDefault="00726510" w:rsidP="00726510">
      <w:pPr>
        <w:rPr>
          <w:i/>
        </w:rPr>
      </w:pPr>
      <w:r w:rsidRPr="00903C0A">
        <w:rPr>
          <w:i/>
        </w:rPr>
        <w:t>c/o: Rural Broadband ID Application</w:t>
      </w:r>
    </w:p>
    <w:p w14:paraId="6B071814" w14:textId="01A73A36" w:rsidR="00B060EE" w:rsidRPr="00903C0A" w:rsidRDefault="00B060EE" w:rsidP="00726510">
      <w:pPr>
        <w:rPr>
          <w:i/>
        </w:rPr>
      </w:pPr>
      <w:r w:rsidRPr="00903C0A">
        <w:rPr>
          <w:i/>
        </w:rPr>
        <w:t>Attn: Roy Kitchen</w:t>
      </w:r>
    </w:p>
    <w:p w14:paraId="22C8AF9A" w14:textId="0246AD72" w:rsidR="00726510" w:rsidRPr="00903C0A" w:rsidRDefault="00726510" w:rsidP="00726510">
      <w:pPr>
        <w:rPr>
          <w:i/>
        </w:rPr>
      </w:pPr>
      <w:r w:rsidRPr="00903C0A">
        <w:rPr>
          <w:i/>
        </w:rPr>
        <w:t>4301 W. Markham St. Slot 51</w:t>
      </w:r>
      <w:r w:rsidR="00B060EE" w:rsidRPr="00903C0A">
        <w:rPr>
          <w:i/>
        </w:rPr>
        <w:t>9</w:t>
      </w:r>
    </w:p>
    <w:p w14:paraId="0805771F" w14:textId="77777777" w:rsidR="00726510" w:rsidRPr="00903C0A" w:rsidRDefault="00726510" w:rsidP="00726510">
      <w:pPr>
        <w:rPr>
          <w:i/>
        </w:rPr>
      </w:pPr>
      <w:r w:rsidRPr="00903C0A">
        <w:rPr>
          <w:i/>
        </w:rPr>
        <w:t>Little Rock, AR 72205</w:t>
      </w:r>
    </w:p>
    <w:p w14:paraId="6E40A4E6" w14:textId="09613695" w:rsidR="00815D46" w:rsidRPr="00903C0A" w:rsidRDefault="00815D46" w:rsidP="00726510"/>
    <w:p w14:paraId="4102F787" w14:textId="77777777" w:rsidR="00A9439A" w:rsidRPr="00903C0A" w:rsidRDefault="00815D46" w:rsidP="004E2AA0">
      <w:pPr>
        <w:shd w:val="clear" w:color="auto" w:fill="F4B083" w:themeFill="accent2" w:themeFillTint="99"/>
        <w:rPr>
          <w:b/>
        </w:rPr>
      </w:pPr>
      <w:r w:rsidRPr="00903C0A">
        <w:rPr>
          <w:b/>
        </w:rPr>
        <w:t>Expected Award Dates</w:t>
      </w:r>
    </w:p>
    <w:p w14:paraId="29DEC625" w14:textId="6CD30A31" w:rsidR="00404C15" w:rsidRPr="00903C0A" w:rsidRDefault="00404C15" w:rsidP="00815D46">
      <w:r w:rsidRPr="00903C0A">
        <w:t>Awarded on a fir</w:t>
      </w:r>
      <w:r w:rsidR="008870F2" w:rsidRPr="00903C0A">
        <w:t>st-come, first-reviewed basis. </w:t>
      </w:r>
      <w:r w:rsidR="00B060EE" w:rsidRPr="00903C0A">
        <w:t xml:space="preserve">Applicants should expect to learn of their funding status one month following submission.  </w:t>
      </w:r>
    </w:p>
    <w:p w14:paraId="773AF3DB" w14:textId="2BAA14B7" w:rsidR="00B060EE" w:rsidRPr="00903C0A" w:rsidRDefault="00B060EE" w:rsidP="00815D46"/>
    <w:p w14:paraId="36E98992" w14:textId="67EDDDDD" w:rsidR="00B060EE" w:rsidRPr="00903C0A" w:rsidRDefault="00B060EE" w:rsidP="00B060EE">
      <w:pPr>
        <w:shd w:val="clear" w:color="auto" w:fill="F4B083" w:themeFill="accent2" w:themeFillTint="99"/>
        <w:rPr>
          <w:b/>
        </w:rPr>
      </w:pPr>
      <w:r w:rsidRPr="00903C0A">
        <w:rPr>
          <w:b/>
        </w:rPr>
        <w:t>For Questions</w:t>
      </w:r>
    </w:p>
    <w:p w14:paraId="2B654A58" w14:textId="1A6222B7" w:rsidR="00B060EE" w:rsidRPr="00903C0A" w:rsidRDefault="00B060EE" w:rsidP="00815D46">
      <w:r w:rsidRPr="00903C0A">
        <w:t xml:space="preserve">If you have questions, please email: </w:t>
      </w:r>
    </w:p>
    <w:p w14:paraId="6823F19F" w14:textId="77777777" w:rsidR="00864437" w:rsidRPr="00903C0A" w:rsidRDefault="00F83A71" w:rsidP="00864437">
      <w:pPr>
        <w:rPr>
          <w:color w:val="212121"/>
          <w:shd w:val="clear" w:color="auto" w:fill="FFFFFF"/>
        </w:rPr>
      </w:pPr>
      <w:hyperlink r:id="rId8" w:tgtFrame="_blank" w:history="1">
        <w:r w:rsidR="00864437" w:rsidRPr="00903C0A">
          <w:rPr>
            <w:rStyle w:val="Hyperlink"/>
            <w:shd w:val="clear" w:color="auto" w:fill="FFFFFF"/>
          </w:rPr>
          <w:t>idhi@uams.edu</w:t>
        </w:r>
      </w:hyperlink>
    </w:p>
    <w:p w14:paraId="174D56BF" w14:textId="0D05A027" w:rsidR="00B060EE" w:rsidRPr="00903C0A" w:rsidRDefault="00B060EE" w:rsidP="00815D46"/>
    <w:p w14:paraId="2BDDA593" w14:textId="64DF3D53" w:rsidR="00B060EE" w:rsidRPr="00903C0A" w:rsidRDefault="00B060EE" w:rsidP="00815D46">
      <w:r w:rsidRPr="00903C0A">
        <w:t xml:space="preserve">Or call: </w:t>
      </w:r>
    </w:p>
    <w:p w14:paraId="69DE7F43" w14:textId="77777777" w:rsidR="00864437" w:rsidRPr="00903C0A" w:rsidRDefault="00864437" w:rsidP="00864437">
      <w:pPr>
        <w:rPr>
          <w:color w:val="000000" w:themeColor="text1"/>
        </w:rPr>
      </w:pPr>
      <w:r w:rsidRPr="00903C0A">
        <w:rPr>
          <w:color w:val="000000" w:themeColor="text1"/>
          <w:shd w:val="clear" w:color="auto" w:fill="FFFFFF"/>
        </w:rPr>
        <w:t>855-234-3348</w:t>
      </w:r>
    </w:p>
    <w:p w14:paraId="1095068A" w14:textId="4028924E" w:rsidR="00B060EE" w:rsidRPr="00903C0A" w:rsidRDefault="00B060EE" w:rsidP="00815D46"/>
    <w:p w14:paraId="5E0B2594" w14:textId="77777777" w:rsidR="00864437" w:rsidRPr="00903C0A" w:rsidRDefault="00B060EE" w:rsidP="00864437">
      <w:r w:rsidRPr="00903C0A">
        <w:t>A written response will be posted on the “Frequently Asked Question</w:t>
      </w:r>
      <w:r w:rsidR="001C7ABF" w:rsidRPr="00903C0A">
        <w:t>s</w:t>
      </w:r>
      <w:r w:rsidRPr="00903C0A">
        <w:t xml:space="preserve">” page at </w:t>
      </w:r>
    </w:p>
    <w:p w14:paraId="6F81A0AF" w14:textId="26EBAE8C" w:rsidR="00B060EE" w:rsidRPr="00903C0A" w:rsidRDefault="00F83A71" w:rsidP="00815D46">
      <w:hyperlink r:id="rId9" w:tgtFrame="_blank" w:history="1">
        <w:r w:rsidR="00864437" w:rsidRPr="00903C0A">
          <w:rPr>
            <w:rStyle w:val="Hyperlink"/>
            <w:shd w:val="clear" w:color="auto" w:fill="FFFFFF"/>
          </w:rPr>
          <w:t>https://idhi.uams.edu/rural-broadband-grant/</w:t>
        </w:r>
      </w:hyperlink>
      <w:r w:rsidR="00864437" w:rsidRPr="00903C0A">
        <w:t xml:space="preserve"> </w:t>
      </w:r>
      <w:r w:rsidR="00B060EE" w:rsidRPr="00903C0A">
        <w:t xml:space="preserve">within seven (7) days of receipt of your question. </w:t>
      </w:r>
    </w:p>
    <w:p w14:paraId="7653D81C" w14:textId="0996B04C" w:rsidR="008F2E2A" w:rsidRPr="00903C0A" w:rsidRDefault="008F2E2A" w:rsidP="00815D46"/>
    <w:p w14:paraId="1BE17F3F" w14:textId="2EA23C3D" w:rsidR="008F2E2A" w:rsidRPr="00903C0A" w:rsidRDefault="008F2E2A" w:rsidP="004E2AA0">
      <w:pPr>
        <w:shd w:val="clear" w:color="auto" w:fill="F4B083" w:themeFill="accent2" w:themeFillTint="99"/>
        <w:rPr>
          <w:b/>
        </w:rPr>
      </w:pPr>
      <w:r w:rsidRPr="00903C0A">
        <w:rPr>
          <w:b/>
        </w:rPr>
        <w:t>Grant guidelines</w:t>
      </w:r>
    </w:p>
    <w:p w14:paraId="2E4B3125" w14:textId="77777777" w:rsidR="00B060EE" w:rsidRPr="00903C0A" w:rsidRDefault="00B060EE" w:rsidP="00B060EE">
      <w:r w:rsidRPr="00903C0A">
        <w:t xml:space="preserve">The grant proposal will consist of five (5) </w:t>
      </w:r>
      <w:r w:rsidRPr="00903C0A">
        <w:rPr>
          <w:b/>
        </w:rPr>
        <w:t>required</w:t>
      </w:r>
      <w:r w:rsidRPr="00903C0A">
        <w:t xml:space="preserve"> sections</w:t>
      </w:r>
    </w:p>
    <w:p w14:paraId="2C74372A" w14:textId="77777777" w:rsidR="00B060EE" w:rsidRPr="00903C0A" w:rsidRDefault="00B060EE" w:rsidP="00B060EE">
      <w:pPr>
        <w:pStyle w:val="ListParagraph"/>
        <w:numPr>
          <w:ilvl w:val="0"/>
          <w:numId w:val="16"/>
        </w:numPr>
      </w:pPr>
      <w:r w:rsidRPr="00903C0A">
        <w:t>Cover Sheet</w:t>
      </w:r>
    </w:p>
    <w:p w14:paraId="645D45E4" w14:textId="77777777" w:rsidR="00B060EE" w:rsidRPr="00903C0A" w:rsidRDefault="00B060EE" w:rsidP="00B060EE">
      <w:pPr>
        <w:pStyle w:val="ListParagraph"/>
        <w:numPr>
          <w:ilvl w:val="0"/>
          <w:numId w:val="16"/>
        </w:numPr>
      </w:pPr>
      <w:r w:rsidRPr="00903C0A">
        <w:t>Project Narrative</w:t>
      </w:r>
    </w:p>
    <w:p w14:paraId="6D53EEF9" w14:textId="77777777" w:rsidR="00B060EE" w:rsidRPr="00903C0A" w:rsidRDefault="00B060EE" w:rsidP="00B060EE">
      <w:pPr>
        <w:pStyle w:val="ListParagraph"/>
        <w:numPr>
          <w:ilvl w:val="0"/>
          <w:numId w:val="16"/>
        </w:numPr>
      </w:pPr>
      <w:r w:rsidRPr="00903C0A">
        <w:lastRenderedPageBreak/>
        <w:t>Budget</w:t>
      </w:r>
    </w:p>
    <w:p w14:paraId="499A8AF6" w14:textId="5D307E7F" w:rsidR="00B060EE" w:rsidRPr="00903C0A" w:rsidRDefault="00B060EE" w:rsidP="00B060EE">
      <w:pPr>
        <w:pStyle w:val="ListParagraph"/>
        <w:numPr>
          <w:ilvl w:val="0"/>
          <w:numId w:val="16"/>
        </w:numPr>
      </w:pPr>
      <w:r w:rsidRPr="00903C0A">
        <w:t>Budget Justification</w:t>
      </w:r>
    </w:p>
    <w:p w14:paraId="05CDA296" w14:textId="268691A2" w:rsidR="00B060EE" w:rsidRPr="00903C0A" w:rsidRDefault="00B060EE" w:rsidP="00B060EE">
      <w:pPr>
        <w:pStyle w:val="ListParagraph"/>
        <w:numPr>
          <w:ilvl w:val="0"/>
          <w:numId w:val="16"/>
        </w:numPr>
      </w:pPr>
      <w:r w:rsidRPr="00903C0A">
        <w:t xml:space="preserve">Supporting Documentation </w:t>
      </w:r>
    </w:p>
    <w:p w14:paraId="3FC8AB9D" w14:textId="77777777" w:rsidR="00B060EE" w:rsidRPr="00903C0A" w:rsidRDefault="00B060EE" w:rsidP="00B060EE">
      <w:pPr>
        <w:rPr>
          <w:b/>
          <w:i/>
        </w:rPr>
      </w:pPr>
    </w:p>
    <w:p w14:paraId="52B1FFDD" w14:textId="06DB2C04" w:rsidR="00B060EE" w:rsidRPr="00903C0A" w:rsidRDefault="00B060EE" w:rsidP="00B060EE">
      <w:pPr>
        <w:shd w:val="clear" w:color="auto" w:fill="FBE4D5" w:themeFill="accent2" w:themeFillTint="33"/>
        <w:rPr>
          <w:b/>
          <w:i/>
        </w:rPr>
      </w:pPr>
      <w:r w:rsidRPr="00903C0A">
        <w:rPr>
          <w:b/>
          <w:i/>
        </w:rPr>
        <w:t>Cover Sheet</w:t>
      </w:r>
    </w:p>
    <w:p w14:paraId="11B1A88A" w14:textId="02B551F0" w:rsidR="00B060EE" w:rsidRPr="00903C0A" w:rsidRDefault="00B060EE" w:rsidP="00B060EE">
      <w:r w:rsidRPr="00903C0A">
        <w:t xml:space="preserve">The cover sheet is limited to one single-spaced page containing the following information: </w:t>
      </w:r>
    </w:p>
    <w:p w14:paraId="01150A7B" w14:textId="0A5FA8D8" w:rsidR="00B060EE" w:rsidRPr="00903C0A" w:rsidRDefault="00B060EE" w:rsidP="00B060EE">
      <w:pPr>
        <w:pStyle w:val="ListParagraph"/>
        <w:numPr>
          <w:ilvl w:val="0"/>
          <w:numId w:val="17"/>
        </w:numPr>
      </w:pPr>
      <w:r w:rsidRPr="00903C0A">
        <w:t xml:space="preserve">Applicant Name </w:t>
      </w:r>
    </w:p>
    <w:p w14:paraId="12DD25C9" w14:textId="0BFE31BF" w:rsidR="00B060EE" w:rsidRPr="00903C0A" w:rsidRDefault="00B060EE" w:rsidP="00B060EE">
      <w:pPr>
        <w:pStyle w:val="ListParagraph"/>
        <w:numPr>
          <w:ilvl w:val="0"/>
          <w:numId w:val="17"/>
        </w:numPr>
      </w:pPr>
      <w:r w:rsidRPr="00903C0A">
        <w:t xml:space="preserve">Applicant Address </w:t>
      </w:r>
    </w:p>
    <w:p w14:paraId="31C727F5" w14:textId="157A070F" w:rsidR="00B060EE" w:rsidRPr="00903C0A" w:rsidRDefault="00B060EE" w:rsidP="00B060EE">
      <w:pPr>
        <w:pStyle w:val="ListParagraph"/>
        <w:numPr>
          <w:ilvl w:val="0"/>
          <w:numId w:val="17"/>
        </w:numPr>
      </w:pPr>
      <w:r w:rsidRPr="00903C0A">
        <w:t>Applicant Phone Number</w:t>
      </w:r>
    </w:p>
    <w:p w14:paraId="056D7816" w14:textId="14B1F0D6" w:rsidR="00B060EE" w:rsidRPr="00903C0A" w:rsidRDefault="00B060EE" w:rsidP="00B060EE">
      <w:pPr>
        <w:pStyle w:val="ListParagraph"/>
        <w:numPr>
          <w:ilvl w:val="0"/>
          <w:numId w:val="17"/>
        </w:numPr>
      </w:pPr>
      <w:r w:rsidRPr="00903C0A">
        <w:t xml:space="preserve">Applicant Email Address </w:t>
      </w:r>
    </w:p>
    <w:p w14:paraId="0970F0F3" w14:textId="521D06BD" w:rsidR="00B060EE" w:rsidRPr="00903C0A" w:rsidRDefault="00B060EE" w:rsidP="00B060EE">
      <w:pPr>
        <w:pStyle w:val="ListParagraph"/>
        <w:numPr>
          <w:ilvl w:val="0"/>
          <w:numId w:val="17"/>
        </w:numPr>
      </w:pPr>
      <w:r w:rsidRPr="00903C0A">
        <w:t xml:space="preserve">Applicant Tax ID or EIN Number </w:t>
      </w:r>
    </w:p>
    <w:p w14:paraId="26712933" w14:textId="14BA4728" w:rsidR="00B060EE" w:rsidRPr="00903C0A" w:rsidRDefault="00B060EE" w:rsidP="00B060EE">
      <w:pPr>
        <w:pStyle w:val="ListParagraph"/>
        <w:numPr>
          <w:ilvl w:val="0"/>
          <w:numId w:val="17"/>
        </w:numPr>
      </w:pPr>
      <w:r w:rsidRPr="00903C0A">
        <w:t>Key Contact Person for matters related to this proposal</w:t>
      </w:r>
    </w:p>
    <w:p w14:paraId="7C7E0370" w14:textId="47252428" w:rsidR="00B060EE" w:rsidRPr="00903C0A" w:rsidRDefault="00B060EE" w:rsidP="00B060EE">
      <w:pPr>
        <w:pStyle w:val="ListParagraph"/>
        <w:numPr>
          <w:ilvl w:val="0"/>
          <w:numId w:val="17"/>
        </w:numPr>
      </w:pPr>
      <w:r w:rsidRPr="00903C0A">
        <w:t xml:space="preserve">Total Amount Requested </w:t>
      </w:r>
    </w:p>
    <w:p w14:paraId="76E8EDDE" w14:textId="7CF3A5A9" w:rsidR="00B060EE" w:rsidRPr="00903C0A" w:rsidRDefault="00B060EE" w:rsidP="00B060EE">
      <w:pPr>
        <w:pStyle w:val="ListParagraph"/>
        <w:numPr>
          <w:ilvl w:val="0"/>
          <w:numId w:val="17"/>
        </w:numPr>
      </w:pPr>
      <w:r w:rsidRPr="00903C0A">
        <w:t>One paragraph description of your proposal</w:t>
      </w:r>
    </w:p>
    <w:p w14:paraId="51EA036D" w14:textId="2A273756" w:rsidR="00B060EE" w:rsidRPr="00903C0A" w:rsidRDefault="00B060EE" w:rsidP="008F2E2A"/>
    <w:p w14:paraId="1E346AE0" w14:textId="1A4EDD66" w:rsidR="00B060EE" w:rsidRPr="00903C0A" w:rsidRDefault="00B060EE" w:rsidP="00B060EE">
      <w:pPr>
        <w:shd w:val="clear" w:color="auto" w:fill="FBE4D5" w:themeFill="accent2" w:themeFillTint="33"/>
        <w:rPr>
          <w:b/>
          <w:i/>
        </w:rPr>
      </w:pPr>
      <w:r w:rsidRPr="00903C0A">
        <w:rPr>
          <w:b/>
          <w:i/>
        </w:rPr>
        <w:t>Project Narrative</w:t>
      </w:r>
    </w:p>
    <w:p w14:paraId="34DB64A9" w14:textId="43510FBC" w:rsidR="008F2E2A" w:rsidRPr="00903C0A" w:rsidRDefault="008F2E2A" w:rsidP="008F2E2A">
      <w:r w:rsidRPr="00903C0A">
        <w:t xml:space="preserve">Limit </w:t>
      </w:r>
      <w:r w:rsidR="00B060EE" w:rsidRPr="00903C0A">
        <w:t xml:space="preserve">the Project Narrative </w:t>
      </w:r>
      <w:r w:rsidRPr="00903C0A">
        <w:t>to 15 single-spaced pages.</w:t>
      </w:r>
    </w:p>
    <w:p w14:paraId="5FB179E4" w14:textId="60BFE7F2" w:rsidR="008F2E2A" w:rsidRPr="00903C0A" w:rsidRDefault="008F2E2A" w:rsidP="008F2E2A">
      <w:r w:rsidRPr="00903C0A">
        <w:t>1-inch margins</w:t>
      </w:r>
      <w:r w:rsidR="003528B0" w:rsidRPr="00903C0A">
        <w:t>.</w:t>
      </w:r>
    </w:p>
    <w:p w14:paraId="369DF925" w14:textId="101FF96A" w:rsidR="008F2E2A" w:rsidRPr="00903C0A" w:rsidRDefault="008F2E2A" w:rsidP="008F2E2A">
      <w:r w:rsidRPr="00903C0A">
        <w:t>12-point Times New Roman font.</w:t>
      </w:r>
    </w:p>
    <w:p w14:paraId="7246D45B" w14:textId="77777777" w:rsidR="00B060EE" w:rsidRPr="00903C0A" w:rsidRDefault="00B060EE" w:rsidP="008F2E2A"/>
    <w:p w14:paraId="554B5525" w14:textId="2C18706D" w:rsidR="00B060EE" w:rsidRPr="00903C0A" w:rsidRDefault="00B060EE" w:rsidP="008F2E2A">
      <w:pPr>
        <w:rPr>
          <w:u w:val="single"/>
        </w:rPr>
      </w:pPr>
      <w:r w:rsidRPr="00903C0A">
        <w:rPr>
          <w:u w:val="single"/>
        </w:rPr>
        <w:t>Introduction (up to 30 points)</w:t>
      </w:r>
    </w:p>
    <w:p w14:paraId="2B3B0CCC" w14:textId="7E3CF5D7" w:rsidR="008F2E2A" w:rsidRPr="00903C0A" w:rsidRDefault="008F2E2A" w:rsidP="008F2E2A">
      <w:r w:rsidRPr="00903C0A">
        <w:t xml:space="preserve">Define your proposed service area by providing a boundary map and numerical, narrative, and/or illustrative responses for the following metrics: </w:t>
      </w:r>
    </w:p>
    <w:p w14:paraId="4BBFF9CC" w14:textId="6CE2E113" w:rsidR="00B060EE" w:rsidRPr="00903C0A" w:rsidRDefault="008F2E2A" w:rsidP="00B060EE">
      <w:pPr>
        <w:pStyle w:val="ListParagraph"/>
        <w:numPr>
          <w:ilvl w:val="0"/>
          <w:numId w:val="18"/>
        </w:numPr>
      </w:pPr>
      <w:r w:rsidRPr="00903C0A">
        <w:t xml:space="preserve">Define the percent of your </w:t>
      </w:r>
      <w:r w:rsidR="00E53DE0" w:rsidRPr="00903C0A">
        <w:t xml:space="preserve">proposed </w:t>
      </w:r>
      <w:r w:rsidRPr="00903C0A">
        <w:t>service area that is unserved by 25/3 broadband for 95% of the time over a 24-hour period.  (up to 1</w:t>
      </w:r>
      <w:r w:rsidR="00200C14" w:rsidRPr="00903C0A">
        <w:t>0</w:t>
      </w:r>
      <w:r w:rsidRPr="00903C0A">
        <w:t xml:space="preserve"> points) </w:t>
      </w:r>
      <w:r w:rsidR="00B060EE" w:rsidRPr="00903C0A">
        <w:t>(</w:t>
      </w:r>
      <w:r w:rsidR="00B060EE" w:rsidRPr="00903C0A">
        <w:rPr>
          <w:i/>
        </w:rPr>
        <w:t xml:space="preserve">Suggested source: </w:t>
      </w:r>
      <w:hyperlink r:id="rId10" w:anchor="/" w:history="1">
        <w:r w:rsidR="00B060EE" w:rsidRPr="00903C0A">
          <w:rPr>
            <w:rStyle w:val="Hyperlink"/>
            <w:i/>
          </w:rPr>
          <w:t>https://broadbandmap.fcc.gov/#/</w:t>
        </w:r>
      </w:hyperlink>
      <w:r w:rsidR="00B060EE" w:rsidRPr="00903C0A">
        <w:t>)</w:t>
      </w:r>
    </w:p>
    <w:p w14:paraId="5F734244" w14:textId="77D78997" w:rsidR="00200C14" w:rsidRPr="00903C0A" w:rsidRDefault="00200C14" w:rsidP="00E53DE0">
      <w:pPr>
        <w:pStyle w:val="ListParagraph"/>
        <w:numPr>
          <w:ilvl w:val="0"/>
          <w:numId w:val="18"/>
        </w:numPr>
      </w:pPr>
      <w:r w:rsidRPr="00903C0A">
        <w:t xml:space="preserve">Define the </w:t>
      </w:r>
      <w:r w:rsidR="00E53DE0" w:rsidRPr="00903C0A">
        <w:t>total population of your proposed service area, specifying the number of residents who live in rural areas and the number that live in urban areas</w:t>
      </w:r>
      <w:r w:rsidRPr="00903C0A">
        <w:t xml:space="preserve"> (up to 10 points) (</w:t>
      </w:r>
      <w:r w:rsidRPr="00903C0A">
        <w:rPr>
          <w:i/>
        </w:rPr>
        <w:t>Suggested source</w:t>
      </w:r>
      <w:r w:rsidRPr="00903C0A">
        <w:t xml:space="preserve">: </w:t>
      </w:r>
      <w:hyperlink r:id="rId11" w:history="1">
        <w:r w:rsidRPr="00903C0A">
          <w:rPr>
            <w:i/>
            <w:color w:val="0000FF"/>
            <w:u w:val="single"/>
          </w:rPr>
          <w:t>https://www.census.gov/programs-surveys/geography/guidance/geo-areas/urban-rural.html</w:t>
        </w:r>
      </w:hyperlink>
      <w:r w:rsidRPr="00903C0A">
        <w:rPr>
          <w:color w:val="0000FF"/>
          <w:u w:val="single"/>
        </w:rPr>
        <w:t>)</w:t>
      </w:r>
    </w:p>
    <w:p w14:paraId="73C4EFCA" w14:textId="3F9555A8" w:rsidR="00B060EE" w:rsidRPr="00903C0A" w:rsidRDefault="008F2E2A" w:rsidP="00B060EE">
      <w:pPr>
        <w:pStyle w:val="ListParagraph"/>
        <w:numPr>
          <w:ilvl w:val="0"/>
          <w:numId w:val="13"/>
        </w:numPr>
      </w:pPr>
      <w:r w:rsidRPr="00903C0A">
        <w:t xml:space="preserve">Define the percent of individuals in your proposed service area who </w:t>
      </w:r>
      <w:r w:rsidR="001C7ABF" w:rsidRPr="00903C0A">
        <w:t xml:space="preserve">are </w:t>
      </w:r>
      <w:r w:rsidRPr="00903C0A">
        <w:t xml:space="preserve">living in poverty according to the latest US Census estimates. (up to 5 points) </w:t>
      </w:r>
      <w:r w:rsidR="00B060EE" w:rsidRPr="00903C0A">
        <w:t>(</w:t>
      </w:r>
      <w:r w:rsidR="00B060EE" w:rsidRPr="00903C0A">
        <w:rPr>
          <w:i/>
        </w:rPr>
        <w:t xml:space="preserve">Suggested source: </w:t>
      </w:r>
      <w:hyperlink r:id="rId12" w:history="1">
        <w:r w:rsidR="00B060EE" w:rsidRPr="00903C0A">
          <w:rPr>
            <w:rStyle w:val="Hyperlink"/>
            <w:i/>
          </w:rPr>
          <w:t>https://www.census.gov/quickfacts/fact/table/US/PST045219</w:t>
        </w:r>
      </w:hyperlink>
      <w:r w:rsidR="00B060EE" w:rsidRPr="00903C0A">
        <w:rPr>
          <w:i/>
        </w:rPr>
        <w:t xml:space="preserve"> </w:t>
      </w:r>
      <w:r w:rsidR="00B060EE" w:rsidRPr="00903C0A">
        <w:t xml:space="preserve"> - Type in location) </w:t>
      </w:r>
    </w:p>
    <w:p w14:paraId="4350032D" w14:textId="2F560035" w:rsidR="008F2E2A" w:rsidRPr="00903C0A" w:rsidRDefault="008F2E2A" w:rsidP="00B060EE">
      <w:pPr>
        <w:pStyle w:val="ListParagraph"/>
        <w:numPr>
          <w:ilvl w:val="0"/>
          <w:numId w:val="13"/>
        </w:numPr>
      </w:pPr>
      <w:r w:rsidRPr="00903C0A">
        <w:t xml:space="preserve">Identify medically underserved areas within your </w:t>
      </w:r>
      <w:r w:rsidR="00E53DE0" w:rsidRPr="00903C0A">
        <w:t xml:space="preserve">proposed </w:t>
      </w:r>
      <w:r w:rsidRPr="00903C0A">
        <w:t xml:space="preserve">service area. (up to 5 points) </w:t>
      </w:r>
      <w:r w:rsidR="00B060EE" w:rsidRPr="00903C0A">
        <w:t>(</w:t>
      </w:r>
      <w:r w:rsidR="00B060EE" w:rsidRPr="00903C0A">
        <w:rPr>
          <w:i/>
        </w:rPr>
        <w:t xml:space="preserve">Suggested source: </w:t>
      </w:r>
      <w:hyperlink r:id="rId13" w:history="1">
        <w:r w:rsidR="00B060EE" w:rsidRPr="00903C0A">
          <w:rPr>
            <w:rStyle w:val="Hyperlink"/>
            <w:i/>
          </w:rPr>
          <w:t>https://data.hrsa.gov/tools/shortage-area/mua-find</w:t>
        </w:r>
      </w:hyperlink>
      <w:r w:rsidR="00B060EE" w:rsidRPr="00903C0A">
        <w:t>)</w:t>
      </w:r>
    </w:p>
    <w:p w14:paraId="007B70C1" w14:textId="77777777" w:rsidR="008F2E2A" w:rsidRPr="00903C0A" w:rsidRDefault="008F2E2A" w:rsidP="008F2E2A"/>
    <w:p w14:paraId="3A239DC5" w14:textId="77777777" w:rsidR="008F2E2A" w:rsidRPr="00903C0A" w:rsidRDefault="008F2E2A" w:rsidP="008F2E2A">
      <w:pPr>
        <w:rPr>
          <w:u w:val="single"/>
        </w:rPr>
      </w:pPr>
      <w:r w:rsidRPr="00903C0A">
        <w:rPr>
          <w:u w:val="single"/>
        </w:rPr>
        <w:t>Description of need (up to 30 points)</w:t>
      </w:r>
    </w:p>
    <w:p w14:paraId="03686261" w14:textId="46040EA5" w:rsidR="008F2E2A" w:rsidRPr="00903C0A" w:rsidRDefault="008F2E2A" w:rsidP="008F2E2A">
      <w:pPr>
        <w:pStyle w:val="ListParagraph"/>
        <w:numPr>
          <w:ilvl w:val="0"/>
          <w:numId w:val="11"/>
        </w:numPr>
      </w:pPr>
      <w:r w:rsidRPr="00903C0A">
        <w:t xml:space="preserve">Staffing needs: Explain the expertise of your staff available to conduct the activities in your proposed broadband due diligence business plan and the deficiencies in your staff expertise to create such a plan.  </w:t>
      </w:r>
    </w:p>
    <w:p w14:paraId="5692C9E6" w14:textId="2A92056A" w:rsidR="008F2E2A" w:rsidRPr="00903C0A" w:rsidRDefault="008F2E2A" w:rsidP="008F2E2A">
      <w:pPr>
        <w:pStyle w:val="ListParagraph"/>
        <w:numPr>
          <w:ilvl w:val="0"/>
          <w:numId w:val="11"/>
        </w:numPr>
      </w:pPr>
      <w:r w:rsidRPr="00903C0A">
        <w:t xml:space="preserve">Population needs: </w:t>
      </w:r>
      <w:r w:rsidR="00E53DE0" w:rsidRPr="00903C0A">
        <w:t>E</w:t>
      </w:r>
      <w:r w:rsidRPr="00903C0A">
        <w:t xml:space="preserve">xplain </w:t>
      </w:r>
      <w:r w:rsidR="0000305A" w:rsidRPr="00903C0A">
        <w:t>the demographic and other characteristics of the population living in your proposed service area to</w:t>
      </w:r>
      <w:r w:rsidR="003E2B18" w:rsidRPr="00903C0A">
        <w:t xml:space="preserve"> establish need.</w:t>
      </w:r>
    </w:p>
    <w:p w14:paraId="06F0B41C" w14:textId="3DD1FE58" w:rsidR="008F2E2A" w:rsidRPr="00903C0A" w:rsidRDefault="008F2E2A" w:rsidP="008F2E2A">
      <w:pPr>
        <w:pStyle w:val="ListParagraph"/>
        <w:numPr>
          <w:ilvl w:val="0"/>
          <w:numId w:val="11"/>
        </w:numPr>
      </w:pPr>
      <w:r w:rsidRPr="00903C0A">
        <w:t xml:space="preserve">Broadband needs: Explain the perceived deficiencies of broadband in the targeted area.  Provide maps, quantitative data, and/or other evidence (to include anecdotal observations) to establish need.  </w:t>
      </w:r>
      <w:r w:rsidR="00B060EE" w:rsidRPr="00903C0A">
        <w:t>E</w:t>
      </w:r>
      <w:r w:rsidRPr="00903C0A">
        <w:t>xplain who will benefit from enhanced broadband capacity and how they will benefit.</w:t>
      </w:r>
      <w:r w:rsidR="00B060EE" w:rsidRPr="00903C0A">
        <w:t xml:space="preserve">  </w:t>
      </w:r>
      <w:r w:rsidR="005F06F1" w:rsidRPr="00903C0A">
        <w:t xml:space="preserve">In addition, </w:t>
      </w:r>
      <w:r w:rsidR="00B060EE" w:rsidRPr="00903C0A">
        <w:t xml:space="preserve">identify any broadband grants and/or </w:t>
      </w:r>
      <w:r w:rsidR="00B060EE" w:rsidRPr="00903C0A">
        <w:lastRenderedPageBreak/>
        <w:t xml:space="preserve">loans, awarded to the applicant </w:t>
      </w:r>
      <w:r w:rsidR="001E1E9E" w:rsidRPr="00903C0A">
        <w:t xml:space="preserve">or its partners </w:t>
      </w:r>
      <w:r w:rsidR="00B060EE" w:rsidRPr="00903C0A">
        <w:t xml:space="preserve">in the last two calendar years. For any grants or loans previously received, indicate the purpose and amount of the funds. </w:t>
      </w:r>
      <w:r w:rsidRPr="00903C0A">
        <w:rPr>
          <w:i/>
        </w:rPr>
        <w:t xml:space="preserve">:  </w:t>
      </w:r>
    </w:p>
    <w:p w14:paraId="54248241" w14:textId="7B242EC3" w:rsidR="008F2E2A" w:rsidRPr="00903C0A" w:rsidRDefault="008F2E2A" w:rsidP="008F2E2A">
      <w:pPr>
        <w:pStyle w:val="ListParagraph"/>
        <w:numPr>
          <w:ilvl w:val="0"/>
          <w:numId w:val="14"/>
        </w:numPr>
      </w:pPr>
      <w:r w:rsidRPr="00903C0A">
        <w:t xml:space="preserve">Internet Service Provider relationship needs: Explain your relationship and past interactions with Internet Service Providers </w:t>
      </w:r>
      <w:r w:rsidR="005F06F1" w:rsidRPr="00903C0A">
        <w:t xml:space="preserve">in both your targeted area (or those ISPs being considered to enter your targeted area). </w:t>
      </w:r>
      <w:r w:rsidRPr="00903C0A">
        <w:t xml:space="preserve"> Explain whether Electric Cooperatives serving your targeted area have been or will be considered to provide broadband services in your targeted area. </w:t>
      </w:r>
    </w:p>
    <w:p w14:paraId="1BE8F86B" w14:textId="2E2CF6AB" w:rsidR="008F2E2A" w:rsidRPr="00903C0A" w:rsidRDefault="008F2E2A" w:rsidP="008F2E2A">
      <w:pPr>
        <w:pStyle w:val="ListParagraph"/>
        <w:numPr>
          <w:ilvl w:val="0"/>
          <w:numId w:val="11"/>
        </w:numPr>
      </w:pPr>
      <w:r w:rsidRPr="00903C0A">
        <w:t xml:space="preserve">Financial needs: Please provide your total annual operating budget and describe why your organization cannot conduct the proposed broadband due diligence business plan without aid of this grant funding. </w:t>
      </w:r>
    </w:p>
    <w:p w14:paraId="17A5D281" w14:textId="5CD33348" w:rsidR="008F2E2A" w:rsidRPr="00903C0A" w:rsidRDefault="008F2E2A" w:rsidP="002A234B">
      <w:pPr>
        <w:pStyle w:val="ListParagraph"/>
        <w:numPr>
          <w:ilvl w:val="0"/>
          <w:numId w:val="11"/>
        </w:numPr>
      </w:pPr>
      <w:r w:rsidRPr="00903C0A">
        <w:t xml:space="preserve">Community relationship needs: Explain your relationship and past interactions with the community leaders to be served in your targeted area.  Explain </w:t>
      </w:r>
      <w:r w:rsidR="00552F74" w:rsidRPr="00903C0A">
        <w:t>why</w:t>
      </w:r>
      <w:r w:rsidRPr="00903C0A">
        <w:t xml:space="preserve"> these community leaders </w:t>
      </w:r>
      <w:r w:rsidR="00552F74" w:rsidRPr="00903C0A">
        <w:t xml:space="preserve">support the idea of improving broadband in your proposed service area. </w:t>
      </w:r>
      <w:r w:rsidR="00552F74" w:rsidRPr="00903C0A">
        <w:br/>
      </w:r>
    </w:p>
    <w:p w14:paraId="4F895F00" w14:textId="77777777" w:rsidR="008F2E2A" w:rsidRPr="00903C0A" w:rsidRDefault="008F2E2A" w:rsidP="008F2E2A">
      <w:pPr>
        <w:rPr>
          <w:u w:val="single"/>
        </w:rPr>
      </w:pPr>
      <w:r w:rsidRPr="00903C0A">
        <w:rPr>
          <w:u w:val="single"/>
        </w:rPr>
        <w:t>Description of plan (up to 25 points)</w:t>
      </w:r>
    </w:p>
    <w:p w14:paraId="640E6F6B" w14:textId="726D8B04" w:rsidR="008F2E2A" w:rsidRPr="00903C0A" w:rsidRDefault="008F2E2A" w:rsidP="008F2E2A">
      <w:r w:rsidRPr="00903C0A">
        <w:t>Describe your plans in completing the proposed broadband due diligence business plan.  Each proposed activity should directly relate to the stated needs.  If applicable, provide a list of consultants or vendors being considered for use in the development of such a plan.  Also, provide goals and objectives that capture the expectations of your plan; indicate when each objective will be achieved; and provide a list of final products.  Explain grants and funding opportunities you intend to target during or following the completion of the broadband due diligence business plan.</w:t>
      </w:r>
    </w:p>
    <w:p w14:paraId="72DD0DA9" w14:textId="2562075B" w:rsidR="00B060EE" w:rsidRPr="00903C0A" w:rsidRDefault="00B060EE" w:rsidP="008F2E2A"/>
    <w:p w14:paraId="3CC0E462" w14:textId="46491FED" w:rsidR="00B060EE" w:rsidRPr="00903C0A" w:rsidRDefault="00B060EE" w:rsidP="00B060EE">
      <w:pPr>
        <w:shd w:val="clear" w:color="auto" w:fill="FBE4D5" w:themeFill="accent2" w:themeFillTint="33"/>
        <w:rPr>
          <w:b/>
          <w:i/>
        </w:rPr>
      </w:pPr>
      <w:r w:rsidRPr="00903C0A">
        <w:rPr>
          <w:b/>
          <w:i/>
          <w:shd w:val="clear" w:color="auto" w:fill="FBE4D5" w:themeFill="accent2" w:themeFillTint="33"/>
        </w:rPr>
        <w:t>Budget</w:t>
      </w:r>
    </w:p>
    <w:p w14:paraId="4EC78A1B" w14:textId="250B1406" w:rsidR="008F2E2A" w:rsidRPr="00903C0A" w:rsidRDefault="008F2E2A" w:rsidP="00FB276B">
      <w:r w:rsidRPr="00903C0A">
        <w:t xml:space="preserve">Provide an itemized </w:t>
      </w:r>
      <w:r w:rsidR="00354E87" w:rsidRPr="00903C0A">
        <w:t>six-month</w:t>
      </w:r>
      <w:r w:rsidRPr="00903C0A">
        <w:t xml:space="preserve"> budget of your proposed activities </w:t>
      </w:r>
      <w:r w:rsidR="00FB276B" w:rsidRPr="00903C0A">
        <w:t xml:space="preserve">using the </w:t>
      </w:r>
      <w:r w:rsidR="001E1E9E" w:rsidRPr="00903C0A">
        <w:t xml:space="preserve">OMB Form </w:t>
      </w:r>
      <w:r w:rsidR="00FB276B" w:rsidRPr="00903C0A">
        <w:t>424A</w:t>
      </w:r>
      <w:r w:rsidR="001E1E9E" w:rsidRPr="00903C0A">
        <w:t>, completing only Section B.</w:t>
      </w:r>
      <w:r w:rsidR="00FB6717" w:rsidRPr="00903C0A">
        <w:t xml:space="preserve">  Please also complete Section C if providing a match, cash or in-kind.</w:t>
      </w:r>
      <w:r w:rsidR="00FB276B" w:rsidRPr="00903C0A">
        <w:t xml:space="preserve">  </w:t>
      </w:r>
      <w:r w:rsidR="00B060EE" w:rsidRPr="00903C0A">
        <w:t xml:space="preserve">Additional instructions are included with the </w:t>
      </w:r>
      <w:r w:rsidR="001E1E9E" w:rsidRPr="00903C0A">
        <w:t xml:space="preserve">OMB Form </w:t>
      </w:r>
      <w:r w:rsidR="00B060EE" w:rsidRPr="00903C0A">
        <w:t>424A.</w:t>
      </w:r>
    </w:p>
    <w:p w14:paraId="542024E9" w14:textId="239A66CC" w:rsidR="00B060EE" w:rsidRPr="00903C0A" w:rsidRDefault="00B060EE" w:rsidP="00FB276B"/>
    <w:p w14:paraId="75666EB5" w14:textId="4AAD2787" w:rsidR="00B060EE" w:rsidRPr="00903C0A" w:rsidRDefault="00B060EE" w:rsidP="00B060EE">
      <w:pPr>
        <w:shd w:val="clear" w:color="auto" w:fill="FBE4D5" w:themeFill="accent2" w:themeFillTint="33"/>
        <w:rPr>
          <w:b/>
          <w:i/>
        </w:rPr>
      </w:pPr>
      <w:r w:rsidRPr="00903C0A">
        <w:rPr>
          <w:b/>
          <w:i/>
        </w:rPr>
        <w:t xml:space="preserve">Budget Justification (up to 15 points) </w:t>
      </w:r>
    </w:p>
    <w:p w14:paraId="4B91468E" w14:textId="56620F5E" w:rsidR="00B060EE" w:rsidRPr="00903C0A" w:rsidRDefault="00B060EE" w:rsidP="00FB276B">
      <w:r w:rsidRPr="00903C0A">
        <w:t xml:space="preserve">Using the </w:t>
      </w:r>
      <w:r w:rsidR="001E1E9E" w:rsidRPr="00903C0A">
        <w:t>“object class categories”</w:t>
      </w:r>
      <w:r w:rsidRPr="00903C0A">
        <w:t xml:space="preserve"> </w:t>
      </w:r>
      <w:r w:rsidR="001E1E9E" w:rsidRPr="00903C0A">
        <w:t xml:space="preserve">in Section </w:t>
      </w:r>
      <w:r w:rsidR="00FB6717" w:rsidRPr="00903C0A">
        <w:t>B</w:t>
      </w:r>
      <w:r w:rsidR="001E1E9E" w:rsidRPr="00903C0A">
        <w:t xml:space="preserve"> of the OMB Form </w:t>
      </w:r>
      <w:r w:rsidRPr="00903C0A">
        <w:t>424A, please provide a detailed budget justification describing each line item expense</w:t>
      </w:r>
      <w:r w:rsidR="001E1E9E" w:rsidRPr="00903C0A">
        <w:t>, all the expenses that comprise that line item,</w:t>
      </w:r>
      <w:r w:rsidRPr="00903C0A">
        <w:t xml:space="preserve"> and </w:t>
      </w:r>
      <w:r w:rsidR="001E1E9E" w:rsidRPr="00903C0A">
        <w:t>their</w:t>
      </w:r>
      <w:r w:rsidRPr="00903C0A">
        <w:t xml:space="preserve"> necessity </w:t>
      </w:r>
      <w:r w:rsidR="001E1E9E" w:rsidRPr="00903C0A">
        <w:t>to</w:t>
      </w:r>
      <w:r w:rsidRPr="00903C0A">
        <w:t xml:space="preserve"> the project. </w:t>
      </w:r>
      <w:r w:rsidR="00997A87" w:rsidRPr="00903C0A">
        <w:t xml:space="preserve">If vendor quotes are available, please provide them as scanned images in your budget justification. </w:t>
      </w:r>
    </w:p>
    <w:p w14:paraId="375353DB" w14:textId="77777777" w:rsidR="00B060EE" w:rsidRPr="00903C0A" w:rsidRDefault="00B060EE" w:rsidP="00B060EE"/>
    <w:p w14:paraId="41ECF43D" w14:textId="502AE3F1" w:rsidR="004B4BBA" w:rsidRPr="00903C0A" w:rsidRDefault="00B060EE" w:rsidP="00B060EE">
      <w:pPr>
        <w:shd w:val="clear" w:color="auto" w:fill="FBE4D5" w:themeFill="accent2" w:themeFillTint="33"/>
        <w:rPr>
          <w:b/>
          <w:i/>
        </w:rPr>
      </w:pPr>
      <w:r w:rsidRPr="00903C0A">
        <w:rPr>
          <w:b/>
          <w:i/>
        </w:rPr>
        <w:t>S</w:t>
      </w:r>
      <w:r w:rsidR="008F2E2A" w:rsidRPr="00903C0A">
        <w:rPr>
          <w:b/>
          <w:i/>
        </w:rPr>
        <w:t>upporting documents</w:t>
      </w:r>
      <w:r w:rsidR="004B4BBA" w:rsidRPr="00903C0A">
        <w:rPr>
          <w:b/>
          <w:i/>
        </w:rPr>
        <w:t xml:space="preserve"> (</w:t>
      </w:r>
      <w:r w:rsidRPr="00903C0A">
        <w:rPr>
          <w:b/>
          <w:i/>
        </w:rPr>
        <w:t>u</w:t>
      </w:r>
      <w:r w:rsidR="004B4BBA" w:rsidRPr="00903C0A">
        <w:rPr>
          <w:b/>
          <w:i/>
        </w:rPr>
        <w:t xml:space="preserve">p to 10 </w:t>
      </w:r>
      <w:r w:rsidRPr="00903C0A">
        <w:rPr>
          <w:b/>
          <w:i/>
        </w:rPr>
        <w:t>bonus</w:t>
      </w:r>
      <w:r w:rsidR="004B4BBA" w:rsidRPr="00903C0A">
        <w:rPr>
          <w:b/>
          <w:i/>
        </w:rPr>
        <w:t xml:space="preserve"> points) </w:t>
      </w:r>
    </w:p>
    <w:p w14:paraId="16BF9B5B" w14:textId="6D96CD9E" w:rsidR="008F2E2A" w:rsidRPr="00903C0A" w:rsidRDefault="008F2E2A" w:rsidP="004B4BBA">
      <w:pPr>
        <w:pStyle w:val="ListParagraph"/>
        <w:numPr>
          <w:ilvl w:val="0"/>
          <w:numId w:val="15"/>
        </w:numPr>
      </w:pPr>
      <w:r w:rsidRPr="00903C0A">
        <w:t xml:space="preserve">Letters of support from targeted area business owners, community anchor institutions, and individuals that would benefit from enhanced broadband infrastructure. </w:t>
      </w:r>
    </w:p>
    <w:p w14:paraId="4FB7A7C8" w14:textId="2D632860" w:rsidR="008F2E2A" w:rsidRPr="00903C0A" w:rsidRDefault="008F2E2A" w:rsidP="008F2E2A">
      <w:pPr>
        <w:pStyle w:val="ListParagraph"/>
        <w:numPr>
          <w:ilvl w:val="0"/>
          <w:numId w:val="12"/>
        </w:numPr>
      </w:pPr>
      <w:r w:rsidRPr="00903C0A">
        <w:t xml:space="preserve">Letters of support from Internet Service Providers or Electric Cooperatives that wish to enhance existing or bring new broadband services to the targeted area. </w:t>
      </w:r>
    </w:p>
    <w:p w14:paraId="62643396" w14:textId="280D7119" w:rsidR="00EC3DD7" w:rsidRPr="00903C0A" w:rsidRDefault="004B4BBA" w:rsidP="00552F74">
      <w:pPr>
        <w:pStyle w:val="ListParagraph"/>
        <w:numPr>
          <w:ilvl w:val="0"/>
          <w:numId w:val="12"/>
        </w:numPr>
        <w:rPr>
          <w:b/>
        </w:rPr>
      </w:pPr>
      <w:r w:rsidRPr="00903C0A">
        <w:t xml:space="preserve">Letters of support from the local government officials whose communities would benefit from enhanced broadband infrastructure. </w:t>
      </w:r>
    </w:p>
    <w:sectPr w:rsidR="00EC3DD7" w:rsidRPr="00903C0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D468" w14:textId="77777777" w:rsidR="00F83A71" w:rsidRDefault="00F83A71" w:rsidP="00EA5084">
      <w:r>
        <w:separator/>
      </w:r>
    </w:p>
  </w:endnote>
  <w:endnote w:type="continuationSeparator" w:id="0">
    <w:p w14:paraId="52B76717" w14:textId="77777777" w:rsidR="00F83A71" w:rsidRDefault="00F83A71" w:rsidP="00EA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estige">
    <w:altName w:val="Calibri"/>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F683" w14:textId="77777777" w:rsidR="00E02751" w:rsidRDefault="00E02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68068"/>
      <w:docPartObj>
        <w:docPartGallery w:val="Page Numbers (Bottom of Page)"/>
        <w:docPartUnique/>
      </w:docPartObj>
    </w:sdtPr>
    <w:sdtEndPr>
      <w:rPr>
        <w:noProof/>
      </w:rPr>
    </w:sdtEndPr>
    <w:sdtContent>
      <w:p w14:paraId="091038C1" w14:textId="44E14900" w:rsidR="00EA5084" w:rsidRDefault="00EA5084">
        <w:pPr>
          <w:pStyle w:val="Footer"/>
          <w:jc w:val="center"/>
        </w:pPr>
        <w:r>
          <w:fldChar w:fldCharType="begin"/>
        </w:r>
        <w:r>
          <w:instrText xml:space="preserve"> PAGE   \* MERGEFORMAT </w:instrText>
        </w:r>
        <w:r>
          <w:fldChar w:fldCharType="separate"/>
        </w:r>
        <w:r w:rsidR="003177A5">
          <w:rPr>
            <w:noProof/>
          </w:rPr>
          <w:t>1</w:t>
        </w:r>
        <w:r>
          <w:rPr>
            <w:noProof/>
          </w:rPr>
          <w:fldChar w:fldCharType="end"/>
        </w:r>
      </w:p>
    </w:sdtContent>
  </w:sdt>
  <w:p w14:paraId="4E5E02FB" w14:textId="77777777" w:rsidR="00EA5084" w:rsidRDefault="00EA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54DE" w14:textId="77777777" w:rsidR="00E02751" w:rsidRDefault="00E02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84D2" w14:textId="77777777" w:rsidR="00F83A71" w:rsidRDefault="00F83A71" w:rsidP="00EA5084">
      <w:r>
        <w:separator/>
      </w:r>
    </w:p>
  </w:footnote>
  <w:footnote w:type="continuationSeparator" w:id="0">
    <w:p w14:paraId="3C84791B" w14:textId="77777777" w:rsidR="00F83A71" w:rsidRDefault="00F83A71" w:rsidP="00EA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F18D" w14:textId="2EA8CF39" w:rsidR="00E02751" w:rsidRDefault="00E02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D23C" w14:textId="1D227F6C" w:rsidR="00E02751" w:rsidRDefault="00E02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C662" w14:textId="732A0904" w:rsidR="00E02751" w:rsidRDefault="00E027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84D"/>
    <w:multiLevelType w:val="hybridMultilevel"/>
    <w:tmpl w:val="FE0468A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550D"/>
    <w:multiLevelType w:val="hybridMultilevel"/>
    <w:tmpl w:val="64DA7922"/>
    <w:lvl w:ilvl="0" w:tplc="27D47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E46078">
      <w:start w:val="3"/>
      <w:numFmt w:val="decimal"/>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40ACA"/>
    <w:multiLevelType w:val="hybridMultilevel"/>
    <w:tmpl w:val="3E6E540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475A8"/>
    <w:multiLevelType w:val="hybridMultilevel"/>
    <w:tmpl w:val="11A67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F6B49"/>
    <w:multiLevelType w:val="hybridMultilevel"/>
    <w:tmpl w:val="1C58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157B4"/>
    <w:multiLevelType w:val="hybridMultilevel"/>
    <w:tmpl w:val="56FA4C2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10170"/>
    <w:multiLevelType w:val="multilevel"/>
    <w:tmpl w:val="98CE7EA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496AAA"/>
    <w:multiLevelType w:val="hybridMultilevel"/>
    <w:tmpl w:val="5B265B42"/>
    <w:lvl w:ilvl="0" w:tplc="558C3EDE">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061C"/>
    <w:multiLevelType w:val="hybridMultilevel"/>
    <w:tmpl w:val="274AB1BA"/>
    <w:lvl w:ilvl="0" w:tplc="27D4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C2DA6"/>
    <w:multiLevelType w:val="hybridMultilevel"/>
    <w:tmpl w:val="06AE8D90"/>
    <w:lvl w:ilvl="0" w:tplc="654EE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107D4"/>
    <w:multiLevelType w:val="hybridMultilevel"/>
    <w:tmpl w:val="02A8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238DA"/>
    <w:multiLevelType w:val="multilevel"/>
    <w:tmpl w:val="98CE7EA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55B63F7"/>
    <w:multiLevelType w:val="hybridMultilevel"/>
    <w:tmpl w:val="3C26E5AA"/>
    <w:lvl w:ilvl="0" w:tplc="464682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F500C"/>
    <w:multiLevelType w:val="multilevel"/>
    <w:tmpl w:val="644C55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2EA2994"/>
    <w:multiLevelType w:val="hybridMultilevel"/>
    <w:tmpl w:val="7664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63B31"/>
    <w:multiLevelType w:val="hybridMultilevel"/>
    <w:tmpl w:val="2E82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96535"/>
    <w:multiLevelType w:val="hybridMultilevel"/>
    <w:tmpl w:val="016E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55B75"/>
    <w:multiLevelType w:val="hybridMultilevel"/>
    <w:tmpl w:val="DCF68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57724"/>
    <w:multiLevelType w:val="hybridMultilevel"/>
    <w:tmpl w:val="D31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F158B"/>
    <w:multiLevelType w:val="hybridMultilevel"/>
    <w:tmpl w:val="E9A29DA0"/>
    <w:lvl w:ilvl="0" w:tplc="27D47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B0319"/>
    <w:multiLevelType w:val="hybridMultilevel"/>
    <w:tmpl w:val="280A7C3A"/>
    <w:lvl w:ilvl="0" w:tplc="27D4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B12E3B"/>
    <w:multiLevelType w:val="hybridMultilevel"/>
    <w:tmpl w:val="8EC24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962E9"/>
    <w:multiLevelType w:val="hybridMultilevel"/>
    <w:tmpl w:val="9742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4304C"/>
    <w:multiLevelType w:val="hybridMultilevel"/>
    <w:tmpl w:val="1764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1"/>
  </w:num>
  <w:num w:numId="5">
    <w:abstractNumId w:val="12"/>
  </w:num>
  <w:num w:numId="6">
    <w:abstractNumId w:val="21"/>
  </w:num>
  <w:num w:numId="7">
    <w:abstractNumId w:val="3"/>
  </w:num>
  <w:num w:numId="8">
    <w:abstractNumId w:val="8"/>
  </w:num>
  <w:num w:numId="9">
    <w:abstractNumId w:val="1"/>
  </w:num>
  <w:num w:numId="10">
    <w:abstractNumId w:val="23"/>
  </w:num>
  <w:num w:numId="11">
    <w:abstractNumId w:val="18"/>
  </w:num>
  <w:num w:numId="12">
    <w:abstractNumId w:val="15"/>
  </w:num>
  <w:num w:numId="13">
    <w:abstractNumId w:val="22"/>
  </w:num>
  <w:num w:numId="14">
    <w:abstractNumId w:val="16"/>
  </w:num>
  <w:num w:numId="15">
    <w:abstractNumId w:val="10"/>
  </w:num>
  <w:num w:numId="16">
    <w:abstractNumId w:val="17"/>
  </w:num>
  <w:num w:numId="17">
    <w:abstractNumId w:val="4"/>
  </w:num>
  <w:num w:numId="18">
    <w:abstractNumId w:val="14"/>
  </w:num>
  <w:num w:numId="19">
    <w:abstractNumId w:val="2"/>
  </w:num>
  <w:num w:numId="20">
    <w:abstractNumId w:val="19"/>
  </w:num>
  <w:num w:numId="21">
    <w:abstractNumId w:val="20"/>
  </w:num>
  <w:num w:numId="22">
    <w:abstractNumId w:val="7"/>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15"/>
    <w:rsid w:val="00001B65"/>
    <w:rsid w:val="0000305A"/>
    <w:rsid w:val="0000524E"/>
    <w:rsid w:val="00021D0C"/>
    <w:rsid w:val="00021E00"/>
    <w:rsid w:val="0005722C"/>
    <w:rsid w:val="000A377D"/>
    <w:rsid w:val="000A6B46"/>
    <w:rsid w:val="000B2B13"/>
    <w:rsid w:val="000C7F79"/>
    <w:rsid w:val="000F149B"/>
    <w:rsid w:val="0012092C"/>
    <w:rsid w:val="00122C4B"/>
    <w:rsid w:val="001274A4"/>
    <w:rsid w:val="00130642"/>
    <w:rsid w:val="00130AEA"/>
    <w:rsid w:val="00142581"/>
    <w:rsid w:val="0015563C"/>
    <w:rsid w:val="001657AC"/>
    <w:rsid w:val="00172124"/>
    <w:rsid w:val="00184C93"/>
    <w:rsid w:val="0019070E"/>
    <w:rsid w:val="00195276"/>
    <w:rsid w:val="001A2421"/>
    <w:rsid w:val="001A57BF"/>
    <w:rsid w:val="001C7ABF"/>
    <w:rsid w:val="001E1E9E"/>
    <w:rsid w:val="001E4F18"/>
    <w:rsid w:val="001E5814"/>
    <w:rsid w:val="001E6EEB"/>
    <w:rsid w:val="00200C14"/>
    <w:rsid w:val="00213ABE"/>
    <w:rsid w:val="002645E6"/>
    <w:rsid w:val="00283AED"/>
    <w:rsid w:val="002B55FF"/>
    <w:rsid w:val="0030789E"/>
    <w:rsid w:val="003177A5"/>
    <w:rsid w:val="00341AF7"/>
    <w:rsid w:val="003528B0"/>
    <w:rsid w:val="00354E87"/>
    <w:rsid w:val="003C6D24"/>
    <w:rsid w:val="003E1FF8"/>
    <w:rsid w:val="003E2B18"/>
    <w:rsid w:val="00401CB0"/>
    <w:rsid w:val="00404C15"/>
    <w:rsid w:val="004478DE"/>
    <w:rsid w:val="00453C05"/>
    <w:rsid w:val="00455D27"/>
    <w:rsid w:val="00474148"/>
    <w:rsid w:val="00494932"/>
    <w:rsid w:val="004A0278"/>
    <w:rsid w:val="004B4BBA"/>
    <w:rsid w:val="004B6C76"/>
    <w:rsid w:val="004C7D55"/>
    <w:rsid w:val="004E2AA0"/>
    <w:rsid w:val="004F2B98"/>
    <w:rsid w:val="00526A03"/>
    <w:rsid w:val="0053289B"/>
    <w:rsid w:val="005420CA"/>
    <w:rsid w:val="00552F74"/>
    <w:rsid w:val="00560BC2"/>
    <w:rsid w:val="00563A6C"/>
    <w:rsid w:val="00572029"/>
    <w:rsid w:val="00592FA0"/>
    <w:rsid w:val="005B042D"/>
    <w:rsid w:val="005C5319"/>
    <w:rsid w:val="005E29FF"/>
    <w:rsid w:val="005F06F1"/>
    <w:rsid w:val="00614170"/>
    <w:rsid w:val="006350A1"/>
    <w:rsid w:val="006834D7"/>
    <w:rsid w:val="006C358B"/>
    <w:rsid w:val="006C37D6"/>
    <w:rsid w:val="006E6B43"/>
    <w:rsid w:val="006F7A32"/>
    <w:rsid w:val="00705D0B"/>
    <w:rsid w:val="00726510"/>
    <w:rsid w:val="00745A20"/>
    <w:rsid w:val="007527DA"/>
    <w:rsid w:val="0078371A"/>
    <w:rsid w:val="007A035A"/>
    <w:rsid w:val="007C1570"/>
    <w:rsid w:val="007C7A4B"/>
    <w:rsid w:val="007F4BDC"/>
    <w:rsid w:val="00815D46"/>
    <w:rsid w:val="00832BB0"/>
    <w:rsid w:val="00843932"/>
    <w:rsid w:val="008550C6"/>
    <w:rsid w:val="00855A77"/>
    <w:rsid w:val="00860565"/>
    <w:rsid w:val="00864437"/>
    <w:rsid w:val="008732E0"/>
    <w:rsid w:val="00881D23"/>
    <w:rsid w:val="008870F2"/>
    <w:rsid w:val="008E36BC"/>
    <w:rsid w:val="008F2E2A"/>
    <w:rsid w:val="008F54D6"/>
    <w:rsid w:val="008F795C"/>
    <w:rsid w:val="00903C0A"/>
    <w:rsid w:val="00920DE6"/>
    <w:rsid w:val="00944FFE"/>
    <w:rsid w:val="00967684"/>
    <w:rsid w:val="009776CB"/>
    <w:rsid w:val="00993B55"/>
    <w:rsid w:val="00997A87"/>
    <w:rsid w:val="009B04CB"/>
    <w:rsid w:val="009B49F0"/>
    <w:rsid w:val="009D5D2C"/>
    <w:rsid w:val="00A13272"/>
    <w:rsid w:val="00A26E74"/>
    <w:rsid w:val="00A37372"/>
    <w:rsid w:val="00A40811"/>
    <w:rsid w:val="00A439D3"/>
    <w:rsid w:val="00A7472C"/>
    <w:rsid w:val="00A9439A"/>
    <w:rsid w:val="00B060EE"/>
    <w:rsid w:val="00B317DC"/>
    <w:rsid w:val="00B3221C"/>
    <w:rsid w:val="00B56E26"/>
    <w:rsid w:val="00B64098"/>
    <w:rsid w:val="00B77446"/>
    <w:rsid w:val="00B85343"/>
    <w:rsid w:val="00B961CD"/>
    <w:rsid w:val="00B96C20"/>
    <w:rsid w:val="00BB74BA"/>
    <w:rsid w:val="00BC06F9"/>
    <w:rsid w:val="00BE6AEE"/>
    <w:rsid w:val="00BE70B7"/>
    <w:rsid w:val="00BF6CEB"/>
    <w:rsid w:val="00C00EBB"/>
    <w:rsid w:val="00C20E53"/>
    <w:rsid w:val="00C24D66"/>
    <w:rsid w:val="00C70D64"/>
    <w:rsid w:val="00C72F41"/>
    <w:rsid w:val="00C93B38"/>
    <w:rsid w:val="00C947F6"/>
    <w:rsid w:val="00CE2BD8"/>
    <w:rsid w:val="00D00487"/>
    <w:rsid w:val="00D00D23"/>
    <w:rsid w:val="00D03E7B"/>
    <w:rsid w:val="00D1786A"/>
    <w:rsid w:val="00D20291"/>
    <w:rsid w:val="00D21972"/>
    <w:rsid w:val="00D24E8D"/>
    <w:rsid w:val="00D42022"/>
    <w:rsid w:val="00D4381A"/>
    <w:rsid w:val="00D55039"/>
    <w:rsid w:val="00D56172"/>
    <w:rsid w:val="00D843C5"/>
    <w:rsid w:val="00DA7145"/>
    <w:rsid w:val="00DC5D7B"/>
    <w:rsid w:val="00DE0988"/>
    <w:rsid w:val="00DF02D0"/>
    <w:rsid w:val="00E02751"/>
    <w:rsid w:val="00E13410"/>
    <w:rsid w:val="00E16BC4"/>
    <w:rsid w:val="00E356ED"/>
    <w:rsid w:val="00E53DE0"/>
    <w:rsid w:val="00E75516"/>
    <w:rsid w:val="00E95977"/>
    <w:rsid w:val="00EA5084"/>
    <w:rsid w:val="00ED2EB6"/>
    <w:rsid w:val="00ED6836"/>
    <w:rsid w:val="00F22FDB"/>
    <w:rsid w:val="00F42BEA"/>
    <w:rsid w:val="00F5610D"/>
    <w:rsid w:val="00F83A71"/>
    <w:rsid w:val="00F923ED"/>
    <w:rsid w:val="00FB276B"/>
    <w:rsid w:val="00FB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4E94"/>
  <w15:chartTrackingRefBased/>
  <w15:docId w15:val="{454CE2E6-E5E4-4762-AFDA-14D18B1C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C15"/>
    <w:rPr>
      <w:rFonts w:eastAsiaTheme="minorHAnsi"/>
    </w:rPr>
  </w:style>
  <w:style w:type="paragraph" w:styleId="ListParagraph">
    <w:name w:val="List Paragraph"/>
    <w:basedOn w:val="Normal"/>
    <w:uiPriority w:val="34"/>
    <w:qFormat/>
    <w:rsid w:val="00E75516"/>
    <w:pPr>
      <w:ind w:left="720"/>
      <w:contextualSpacing/>
    </w:pPr>
    <w:rPr>
      <w:rFonts w:eastAsiaTheme="minorHAnsi"/>
    </w:rPr>
  </w:style>
  <w:style w:type="paragraph" w:customStyle="1" w:styleId="Default">
    <w:name w:val="Default"/>
    <w:rsid w:val="00A9439A"/>
    <w:pPr>
      <w:autoSpaceDE w:val="0"/>
      <w:autoSpaceDN w:val="0"/>
      <w:adjustRightInd w:val="0"/>
      <w:spacing w:after="0" w:line="240" w:lineRule="auto"/>
    </w:pPr>
    <w:rPr>
      <w:rFonts w:ascii="Prestige" w:hAnsi="Prestige" w:cs="Prestige"/>
      <w:color w:val="000000"/>
      <w:sz w:val="24"/>
      <w:szCs w:val="24"/>
    </w:rPr>
  </w:style>
  <w:style w:type="paragraph" w:styleId="Header">
    <w:name w:val="header"/>
    <w:basedOn w:val="Normal"/>
    <w:link w:val="HeaderChar"/>
    <w:uiPriority w:val="99"/>
    <w:unhideWhenUsed/>
    <w:rsid w:val="00EA508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A5084"/>
    <w:rPr>
      <w:rFonts w:ascii="Times New Roman" w:hAnsi="Times New Roman" w:cs="Times New Roman"/>
      <w:sz w:val="24"/>
      <w:szCs w:val="24"/>
    </w:rPr>
  </w:style>
  <w:style w:type="paragraph" w:styleId="Footer">
    <w:name w:val="footer"/>
    <w:basedOn w:val="Normal"/>
    <w:link w:val="FooterChar"/>
    <w:uiPriority w:val="99"/>
    <w:unhideWhenUsed/>
    <w:rsid w:val="00EA508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A508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30AEA"/>
    <w:rPr>
      <w:sz w:val="16"/>
      <w:szCs w:val="16"/>
    </w:rPr>
  </w:style>
  <w:style w:type="paragraph" w:styleId="CommentText">
    <w:name w:val="annotation text"/>
    <w:basedOn w:val="Normal"/>
    <w:link w:val="CommentTextChar"/>
    <w:uiPriority w:val="99"/>
    <w:semiHidden/>
    <w:unhideWhenUsed/>
    <w:rsid w:val="00130AEA"/>
    <w:rPr>
      <w:rFonts w:eastAsiaTheme="minorHAnsi"/>
      <w:sz w:val="20"/>
      <w:szCs w:val="20"/>
    </w:rPr>
  </w:style>
  <w:style w:type="character" w:customStyle="1" w:styleId="CommentTextChar">
    <w:name w:val="Comment Text Char"/>
    <w:basedOn w:val="DefaultParagraphFont"/>
    <w:link w:val="CommentText"/>
    <w:uiPriority w:val="99"/>
    <w:semiHidden/>
    <w:rsid w:val="00130AE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0AEA"/>
    <w:rPr>
      <w:b/>
      <w:bCs/>
    </w:rPr>
  </w:style>
  <w:style w:type="character" w:customStyle="1" w:styleId="CommentSubjectChar">
    <w:name w:val="Comment Subject Char"/>
    <w:basedOn w:val="CommentTextChar"/>
    <w:link w:val="CommentSubject"/>
    <w:uiPriority w:val="99"/>
    <w:semiHidden/>
    <w:rsid w:val="00130AE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30AE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30AEA"/>
    <w:rPr>
      <w:rFonts w:ascii="Segoe UI" w:hAnsi="Segoe UI" w:cs="Segoe UI"/>
      <w:sz w:val="18"/>
      <w:szCs w:val="18"/>
    </w:rPr>
  </w:style>
  <w:style w:type="character" w:styleId="Hyperlink">
    <w:name w:val="Hyperlink"/>
    <w:basedOn w:val="DefaultParagraphFont"/>
    <w:uiPriority w:val="99"/>
    <w:unhideWhenUsed/>
    <w:rsid w:val="004E2AA0"/>
    <w:rPr>
      <w:color w:val="0000FF"/>
      <w:u w:val="single"/>
    </w:rPr>
  </w:style>
  <w:style w:type="character" w:customStyle="1" w:styleId="UnresolvedMention">
    <w:name w:val="Unresolved Mention"/>
    <w:basedOn w:val="DefaultParagraphFont"/>
    <w:uiPriority w:val="99"/>
    <w:semiHidden/>
    <w:unhideWhenUsed/>
    <w:rsid w:val="00B060EE"/>
    <w:rPr>
      <w:color w:val="605E5C"/>
      <w:shd w:val="clear" w:color="auto" w:fill="E1DFDD"/>
    </w:rPr>
  </w:style>
  <w:style w:type="character" w:styleId="FollowedHyperlink">
    <w:name w:val="FollowedHyperlink"/>
    <w:basedOn w:val="DefaultParagraphFont"/>
    <w:uiPriority w:val="99"/>
    <w:semiHidden/>
    <w:unhideWhenUsed/>
    <w:rsid w:val="00B060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68">
      <w:bodyDiv w:val="1"/>
      <w:marLeft w:val="0"/>
      <w:marRight w:val="0"/>
      <w:marTop w:val="0"/>
      <w:marBottom w:val="0"/>
      <w:divBdr>
        <w:top w:val="none" w:sz="0" w:space="0" w:color="auto"/>
        <w:left w:val="none" w:sz="0" w:space="0" w:color="auto"/>
        <w:bottom w:val="none" w:sz="0" w:space="0" w:color="auto"/>
        <w:right w:val="none" w:sz="0" w:space="0" w:color="auto"/>
      </w:divBdr>
    </w:div>
    <w:div w:id="566382158">
      <w:bodyDiv w:val="1"/>
      <w:marLeft w:val="0"/>
      <w:marRight w:val="0"/>
      <w:marTop w:val="0"/>
      <w:marBottom w:val="0"/>
      <w:divBdr>
        <w:top w:val="none" w:sz="0" w:space="0" w:color="auto"/>
        <w:left w:val="none" w:sz="0" w:space="0" w:color="auto"/>
        <w:bottom w:val="none" w:sz="0" w:space="0" w:color="auto"/>
        <w:right w:val="none" w:sz="0" w:space="0" w:color="auto"/>
      </w:divBdr>
    </w:div>
    <w:div w:id="694382338">
      <w:bodyDiv w:val="1"/>
      <w:marLeft w:val="0"/>
      <w:marRight w:val="0"/>
      <w:marTop w:val="0"/>
      <w:marBottom w:val="0"/>
      <w:divBdr>
        <w:top w:val="none" w:sz="0" w:space="0" w:color="auto"/>
        <w:left w:val="none" w:sz="0" w:space="0" w:color="auto"/>
        <w:bottom w:val="none" w:sz="0" w:space="0" w:color="auto"/>
        <w:right w:val="none" w:sz="0" w:space="0" w:color="auto"/>
      </w:divBdr>
    </w:div>
    <w:div w:id="700782086">
      <w:bodyDiv w:val="1"/>
      <w:marLeft w:val="0"/>
      <w:marRight w:val="0"/>
      <w:marTop w:val="0"/>
      <w:marBottom w:val="0"/>
      <w:divBdr>
        <w:top w:val="none" w:sz="0" w:space="0" w:color="auto"/>
        <w:left w:val="none" w:sz="0" w:space="0" w:color="auto"/>
        <w:bottom w:val="none" w:sz="0" w:space="0" w:color="auto"/>
        <w:right w:val="none" w:sz="0" w:space="0" w:color="auto"/>
      </w:divBdr>
    </w:div>
    <w:div w:id="843318702">
      <w:bodyDiv w:val="1"/>
      <w:marLeft w:val="0"/>
      <w:marRight w:val="0"/>
      <w:marTop w:val="0"/>
      <w:marBottom w:val="0"/>
      <w:divBdr>
        <w:top w:val="none" w:sz="0" w:space="0" w:color="auto"/>
        <w:left w:val="none" w:sz="0" w:space="0" w:color="auto"/>
        <w:bottom w:val="none" w:sz="0" w:space="0" w:color="auto"/>
        <w:right w:val="none" w:sz="0" w:space="0" w:color="auto"/>
      </w:divBdr>
    </w:div>
    <w:div w:id="1018696075">
      <w:bodyDiv w:val="1"/>
      <w:marLeft w:val="0"/>
      <w:marRight w:val="0"/>
      <w:marTop w:val="0"/>
      <w:marBottom w:val="0"/>
      <w:divBdr>
        <w:top w:val="none" w:sz="0" w:space="0" w:color="auto"/>
        <w:left w:val="none" w:sz="0" w:space="0" w:color="auto"/>
        <w:bottom w:val="none" w:sz="0" w:space="0" w:color="auto"/>
        <w:right w:val="none" w:sz="0" w:space="0" w:color="auto"/>
      </w:divBdr>
    </w:div>
    <w:div w:id="1294865539">
      <w:bodyDiv w:val="1"/>
      <w:marLeft w:val="0"/>
      <w:marRight w:val="0"/>
      <w:marTop w:val="0"/>
      <w:marBottom w:val="0"/>
      <w:divBdr>
        <w:top w:val="none" w:sz="0" w:space="0" w:color="auto"/>
        <w:left w:val="none" w:sz="0" w:space="0" w:color="auto"/>
        <w:bottom w:val="none" w:sz="0" w:space="0" w:color="auto"/>
        <w:right w:val="none" w:sz="0" w:space="0" w:color="auto"/>
      </w:divBdr>
    </w:div>
    <w:div w:id="1340814665">
      <w:bodyDiv w:val="1"/>
      <w:marLeft w:val="0"/>
      <w:marRight w:val="0"/>
      <w:marTop w:val="0"/>
      <w:marBottom w:val="0"/>
      <w:divBdr>
        <w:top w:val="none" w:sz="0" w:space="0" w:color="auto"/>
        <w:left w:val="none" w:sz="0" w:space="0" w:color="auto"/>
        <w:bottom w:val="none" w:sz="0" w:space="0" w:color="auto"/>
        <w:right w:val="none" w:sz="0" w:space="0" w:color="auto"/>
      </w:divBdr>
    </w:div>
    <w:div w:id="1904027882">
      <w:bodyDiv w:val="1"/>
      <w:marLeft w:val="0"/>
      <w:marRight w:val="0"/>
      <w:marTop w:val="0"/>
      <w:marBottom w:val="0"/>
      <w:divBdr>
        <w:top w:val="none" w:sz="0" w:space="0" w:color="auto"/>
        <w:left w:val="none" w:sz="0" w:space="0" w:color="auto"/>
        <w:bottom w:val="none" w:sz="0" w:space="0" w:color="auto"/>
        <w:right w:val="none" w:sz="0" w:space="0" w:color="auto"/>
      </w:divBdr>
    </w:div>
    <w:div w:id="1924021509">
      <w:bodyDiv w:val="1"/>
      <w:marLeft w:val="0"/>
      <w:marRight w:val="0"/>
      <w:marTop w:val="0"/>
      <w:marBottom w:val="0"/>
      <w:divBdr>
        <w:top w:val="none" w:sz="0" w:space="0" w:color="auto"/>
        <w:left w:val="none" w:sz="0" w:space="0" w:color="auto"/>
        <w:bottom w:val="none" w:sz="0" w:space="0" w:color="auto"/>
        <w:right w:val="none" w:sz="0" w:space="0" w:color="auto"/>
      </w:divBdr>
    </w:div>
    <w:div w:id="206806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hi@uams.edu" TargetMode="External"/><Relationship Id="rId13" Type="http://schemas.openxmlformats.org/officeDocument/2006/relationships/hyperlink" Target="https://data.hrsa.gov/tools/shortage-area/mua-find"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dhi.uams.edu/rural-broadband-grant/" TargetMode="External"/><Relationship Id="rId12" Type="http://schemas.openxmlformats.org/officeDocument/2006/relationships/hyperlink" Target="https://www.census.gov/quickfacts/fact/table/US/PST04521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sus.gov/programs-surveys/geography/guidance/geo-areas/urban-rural.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roadbandmap.fcc.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dhi.uams.edu/rural-broadband-gra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dc:description/>
  <cp:lastModifiedBy>Cooper, Kelley R</cp:lastModifiedBy>
  <cp:revision>2</cp:revision>
  <dcterms:created xsi:type="dcterms:W3CDTF">2020-08-13T20:25:00Z</dcterms:created>
  <dcterms:modified xsi:type="dcterms:W3CDTF">2020-08-13T20:25:00Z</dcterms:modified>
  <cp:category/>
</cp:coreProperties>
</file>